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hint="eastAsia" w:ascii="仿宋" w:hAnsi="仿宋" w:eastAsia="仿宋"/>
          <w:b/>
          <w:bCs/>
          <w:sz w:val="56"/>
          <w:szCs w:val="56"/>
        </w:rPr>
      </w:pPr>
    </w:p>
    <w:p>
      <w:pPr>
        <w:tabs>
          <w:tab w:val="left" w:pos="670"/>
          <w:tab w:val="center" w:pos="4252"/>
        </w:tabs>
        <w:spacing w:before="468" w:beforeLines="150" w:after="468" w:afterLines="150" w:line="700" w:lineRule="exact"/>
        <w:ind w:firstLine="129" w:firstLineChars="23"/>
        <w:jc w:val="center"/>
        <w:rPr>
          <w:rFonts w:hint="eastAsia" w:ascii="仿宋" w:hAnsi="仿宋" w:eastAsia="仿宋"/>
          <w:b/>
          <w:bCs/>
          <w:sz w:val="56"/>
          <w:szCs w:val="56"/>
        </w:rPr>
      </w:pPr>
    </w:p>
    <w:p>
      <w:pPr>
        <w:pStyle w:val="2"/>
        <w:jc w:val="center"/>
        <w:rPr>
          <w:sz w:val="84"/>
          <w:szCs w:val="84"/>
        </w:rPr>
      </w:pPr>
      <w:bookmarkStart w:id="0" w:name="_Toc202539578"/>
      <w:r>
        <w:rPr>
          <w:sz w:val="84"/>
          <w:szCs w:val="84"/>
        </w:rPr>
        <w:t>招</w:t>
      </w:r>
      <w:r>
        <w:rPr>
          <w:rFonts w:hint="eastAsia"/>
          <w:sz w:val="84"/>
          <w:szCs w:val="84"/>
        </w:rPr>
        <w:t xml:space="preserve"> </w:t>
      </w:r>
      <w:r>
        <w:rPr>
          <w:sz w:val="84"/>
          <w:szCs w:val="84"/>
        </w:rPr>
        <w:t>标</w:t>
      </w:r>
      <w:r>
        <w:rPr>
          <w:rFonts w:hint="eastAsia"/>
          <w:sz w:val="84"/>
          <w:szCs w:val="84"/>
        </w:rPr>
        <w:t xml:space="preserve"> </w:t>
      </w:r>
      <w:r>
        <w:rPr>
          <w:sz w:val="84"/>
          <w:szCs w:val="84"/>
        </w:rPr>
        <w:t>文</w:t>
      </w:r>
      <w:r>
        <w:rPr>
          <w:rFonts w:hint="eastAsia"/>
          <w:sz w:val="84"/>
          <w:szCs w:val="84"/>
        </w:rPr>
        <w:t xml:space="preserve"> </w:t>
      </w:r>
      <w:r>
        <w:rPr>
          <w:sz w:val="84"/>
          <w:szCs w:val="84"/>
        </w:rPr>
        <w:t>件</w:t>
      </w:r>
      <w:bookmarkEnd w:id="0"/>
    </w:p>
    <w:p>
      <w:pPr>
        <w:tabs>
          <w:tab w:val="right" w:pos="2552"/>
        </w:tabs>
        <w:spacing w:line="500" w:lineRule="exact"/>
        <w:ind w:firstLine="1871" w:firstLineChars="890"/>
        <w:rPr>
          <w:rFonts w:hint="eastAsia" w:ascii="仿宋" w:hAnsi="仿宋"/>
          <w:b/>
          <w:szCs w:val="28"/>
        </w:rPr>
      </w:pPr>
    </w:p>
    <w:p>
      <w:pPr>
        <w:tabs>
          <w:tab w:val="right" w:pos="2552"/>
        </w:tabs>
        <w:spacing w:line="500" w:lineRule="exact"/>
        <w:ind w:firstLine="149" w:firstLineChars="71"/>
        <w:jc w:val="center"/>
        <w:rPr>
          <w:rFonts w:hint="eastAsia" w:ascii="仿宋" w:hAnsi="仿宋"/>
          <w:b/>
          <w:szCs w:val="28"/>
          <w:u w:val="single"/>
        </w:rPr>
      </w:pPr>
      <w:r>
        <w:rPr>
          <w:rFonts w:hint="eastAsia" w:ascii="仿宋" w:hAnsi="仿宋"/>
          <w:b/>
          <w:szCs w:val="28"/>
        </w:rPr>
        <w:t>招标文件编号：Y</w:t>
      </w:r>
      <w:r>
        <w:rPr>
          <w:rFonts w:ascii="仿宋" w:hAnsi="仿宋"/>
          <w:b/>
          <w:szCs w:val="28"/>
        </w:rPr>
        <w:t>DDL</w:t>
      </w:r>
      <w:r>
        <w:rPr>
          <w:rFonts w:hint="eastAsia" w:ascii="仿宋" w:hAnsi="仿宋"/>
          <w:b/>
          <w:szCs w:val="28"/>
          <w:u w:val="single"/>
        </w:rPr>
        <w:t>20250704001</w:t>
      </w:r>
    </w:p>
    <w:p>
      <w:pPr>
        <w:spacing w:line="500" w:lineRule="exact"/>
        <w:ind w:left="1231" w:firstLine="720"/>
        <w:rPr>
          <w:rFonts w:hint="eastAsia" w:ascii="仿宋" w:hAnsi="仿宋"/>
          <w:sz w:val="36"/>
          <w:szCs w:val="36"/>
          <w:u w:val="single"/>
        </w:rPr>
      </w:pPr>
    </w:p>
    <w:p>
      <w:pPr>
        <w:spacing w:line="500" w:lineRule="exact"/>
        <w:ind w:firstLine="560"/>
        <w:rPr>
          <w:rFonts w:hint="eastAsia" w:ascii="仿宋" w:hAnsi="仿宋"/>
          <w:szCs w:val="28"/>
        </w:rPr>
      </w:pPr>
    </w:p>
    <w:p>
      <w:pPr>
        <w:spacing w:line="500" w:lineRule="exact"/>
        <w:ind w:firstLine="560"/>
        <w:rPr>
          <w:rFonts w:hint="eastAsia" w:ascii="仿宋" w:hAnsi="仿宋"/>
          <w:szCs w:val="28"/>
        </w:rPr>
      </w:pPr>
    </w:p>
    <w:p>
      <w:pPr>
        <w:spacing w:line="500" w:lineRule="exact"/>
        <w:ind w:firstLine="560"/>
        <w:rPr>
          <w:rFonts w:hint="eastAsia" w:ascii="仿宋" w:hAnsi="仿宋"/>
          <w:szCs w:val="28"/>
        </w:rPr>
      </w:pPr>
    </w:p>
    <w:p>
      <w:pPr>
        <w:spacing w:line="500" w:lineRule="exact"/>
        <w:ind w:firstLine="149" w:firstLineChars="71"/>
        <w:jc w:val="center"/>
        <w:rPr>
          <w:rFonts w:hint="eastAsia" w:ascii="仿宋" w:hAnsi="仿宋"/>
          <w:szCs w:val="28"/>
          <w:u w:val="single"/>
        </w:rPr>
      </w:pPr>
      <w:r>
        <w:rPr>
          <w:rFonts w:hint="eastAsia" w:ascii="仿宋" w:hAnsi="仿宋"/>
          <w:szCs w:val="28"/>
        </w:rPr>
        <w:t>项目名称：远东海缆国网EIP平台接入项目</w:t>
      </w:r>
      <w:r>
        <w:rPr>
          <w:rFonts w:hint="eastAsia" w:ascii="仿宋" w:hAnsi="仿宋"/>
          <w:szCs w:val="28"/>
          <w:u w:val="single"/>
        </w:rPr>
        <w:t xml:space="preserve"> </w:t>
      </w:r>
    </w:p>
    <w:p>
      <w:pPr>
        <w:pStyle w:val="11"/>
        <w:spacing w:line="500" w:lineRule="exact"/>
        <w:ind w:leftChars="0" w:firstLine="198" w:firstLineChars="71"/>
        <w:jc w:val="center"/>
        <w:rPr>
          <w:rFonts w:hint="eastAsia" w:ascii="仿宋" w:hAnsi="仿宋"/>
          <w:szCs w:val="28"/>
          <w:u w:val="single"/>
        </w:rPr>
      </w:pPr>
      <w:r>
        <w:rPr>
          <w:rFonts w:hint="eastAsia" w:ascii="仿宋" w:hAnsi="仿宋"/>
          <w:szCs w:val="28"/>
        </w:rPr>
        <w:t>招标单位：</w:t>
      </w:r>
      <w:r>
        <w:rPr>
          <w:rFonts w:hint="eastAsia" w:ascii="仿宋" w:hAnsi="仿宋"/>
          <w:szCs w:val="28"/>
          <w:u w:val="single"/>
        </w:rPr>
        <w:t>远东海缆有限公司</w:t>
      </w:r>
    </w:p>
    <w:p>
      <w:pPr>
        <w:widowControl/>
        <w:spacing w:line="360" w:lineRule="auto"/>
        <w:jc w:val="center"/>
        <w:rPr>
          <w:rFonts w:hint="eastAsia" w:ascii="仿宋" w:hAnsi="仿宋" w:eastAsia="仿宋"/>
          <w:b/>
          <w:bCs/>
          <w:sz w:val="56"/>
          <w:szCs w:val="56"/>
        </w:rPr>
      </w:pPr>
    </w:p>
    <w:p>
      <w:pPr>
        <w:widowControl/>
        <w:spacing w:line="360" w:lineRule="auto"/>
        <w:jc w:val="center"/>
        <w:rPr>
          <w:rFonts w:hint="eastAsia" w:ascii="仿宋" w:hAnsi="仿宋" w:eastAsia="仿宋"/>
          <w:b/>
          <w:bCs/>
          <w:sz w:val="56"/>
          <w:szCs w:val="56"/>
        </w:rPr>
      </w:pPr>
    </w:p>
    <w:p>
      <w:pPr>
        <w:widowControl/>
        <w:spacing w:line="360" w:lineRule="auto"/>
        <w:jc w:val="center"/>
        <w:rPr>
          <w:rFonts w:hint="eastAsia" w:ascii="仿宋" w:hAnsi="仿宋" w:eastAsia="仿宋"/>
          <w:b/>
          <w:bCs/>
          <w:sz w:val="56"/>
          <w:szCs w:val="56"/>
        </w:rPr>
      </w:pPr>
    </w:p>
    <w:p>
      <w:pPr>
        <w:widowControl/>
        <w:spacing w:line="360" w:lineRule="auto"/>
        <w:jc w:val="center"/>
        <w:rPr>
          <w:rFonts w:hint="eastAsia" w:ascii="仿宋" w:hAnsi="仿宋" w:eastAsia="仿宋"/>
          <w:b/>
          <w:bCs/>
          <w:sz w:val="56"/>
          <w:szCs w:val="56"/>
        </w:rPr>
      </w:pPr>
    </w:p>
    <w:p>
      <w:pPr>
        <w:widowControl/>
        <w:spacing w:line="360" w:lineRule="auto"/>
        <w:jc w:val="center"/>
        <w:rPr>
          <w:rFonts w:hint="eastAsia" w:ascii="仿宋" w:hAnsi="仿宋" w:eastAsia="仿宋"/>
          <w:b/>
          <w:bCs/>
          <w:sz w:val="56"/>
          <w:szCs w:val="56"/>
        </w:rPr>
      </w:pPr>
    </w:p>
    <w:p>
      <w:pPr>
        <w:widowControl/>
        <w:spacing w:line="360" w:lineRule="auto"/>
        <w:rPr>
          <w:rFonts w:hint="eastAsia" w:ascii="仿宋" w:hAnsi="仿宋" w:eastAsia="仿宋"/>
          <w:b/>
          <w:bCs/>
          <w:sz w:val="36"/>
          <w:szCs w:val="36"/>
        </w:rPr>
      </w:pPr>
    </w:p>
    <w:p>
      <w:pPr>
        <w:pStyle w:val="35"/>
        <w:spacing w:before="0" w:line="500" w:lineRule="exact"/>
        <w:ind w:left="1094" w:firstLine="643"/>
        <w:jc w:val="center"/>
        <w:rPr>
          <w:rFonts w:hint="eastAsia" w:ascii="仿宋" w:hAnsi="仿宋" w:eastAsia="仿宋"/>
          <w:lang w:val="zh-CN"/>
        </w:rPr>
      </w:pPr>
      <w:r>
        <w:rPr>
          <w:rFonts w:ascii="仿宋" w:hAnsi="仿宋" w:eastAsia="仿宋"/>
          <w:lang w:val="zh-CN"/>
        </w:rPr>
        <w:t>目</w:t>
      </w:r>
      <w:r>
        <w:rPr>
          <w:rFonts w:hint="eastAsia" w:ascii="仿宋" w:hAnsi="仿宋" w:eastAsia="仿宋"/>
          <w:lang w:val="zh-CN"/>
        </w:rPr>
        <w:t xml:space="preserve">  </w:t>
      </w:r>
      <w:r>
        <w:rPr>
          <w:rFonts w:ascii="仿宋" w:hAnsi="仿宋" w:eastAsia="仿宋"/>
          <w:lang w:val="zh-CN"/>
        </w:rPr>
        <w:t>录</w:t>
      </w:r>
    </w:p>
    <w:p>
      <w:pPr>
        <w:pStyle w:val="15"/>
        <w:tabs>
          <w:tab w:val="right" w:leader="dot" w:pos="9004"/>
        </w:tabs>
        <w:ind w:firstLine="480"/>
        <w:rPr>
          <w:rFonts w:hint="eastAsia" w:asciiTheme="minorHAnsi" w:hAnsiTheme="minorHAnsi" w:eastAsiaTheme="minorEastAsia" w:cstheme="minorBidi"/>
          <w:sz w:val="22"/>
          <w14:ligatures w14:val="standardContextual"/>
        </w:rPr>
      </w:pPr>
      <w:r>
        <w:rPr>
          <w:rFonts w:ascii="仿宋" w:hAnsi="仿宋"/>
          <w:sz w:val="24"/>
        </w:rPr>
        <w:fldChar w:fldCharType="begin"/>
      </w:r>
      <w:r>
        <w:rPr>
          <w:rFonts w:ascii="仿宋" w:hAnsi="仿宋"/>
          <w:sz w:val="24"/>
        </w:rPr>
        <w:instrText xml:space="preserve"> TOC \o "1-3" \h \z \u </w:instrText>
      </w:r>
      <w:r>
        <w:rPr>
          <w:rFonts w:ascii="仿宋" w:hAnsi="仿宋"/>
          <w:sz w:val="24"/>
        </w:rPr>
        <w:fldChar w:fldCharType="separate"/>
      </w:r>
      <w:r>
        <w:fldChar w:fldCharType="begin"/>
      </w:r>
      <w:r>
        <w:instrText xml:space="preserve"> HYPERLINK \l "_Toc202539578" </w:instrText>
      </w:r>
      <w:r>
        <w:fldChar w:fldCharType="separate"/>
      </w:r>
      <w:r>
        <w:rPr>
          <w:rStyle w:val="23"/>
          <w:rFonts w:hint="eastAsia"/>
        </w:rPr>
        <w:t>招 标 文 件</w:t>
      </w:r>
      <w:r>
        <w:rPr>
          <w:rFonts w:hint="eastAsia"/>
        </w:rPr>
        <w:tab/>
      </w:r>
      <w:r>
        <w:rPr>
          <w:rFonts w:hint="eastAsia"/>
        </w:rPr>
        <w:fldChar w:fldCharType="begin"/>
      </w:r>
      <w:r>
        <w:rPr>
          <w:rFonts w:hint="eastAsia"/>
        </w:rPr>
        <w:instrText xml:space="preserve"> </w:instrText>
      </w:r>
      <w:r>
        <w:instrText xml:space="preserve">PAGEREF _Toc202539578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pPr>
        <w:pStyle w:val="15"/>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"_Toc202539579" </w:instrText>
      </w:r>
      <w:r>
        <w:fldChar w:fldCharType="separate"/>
      </w:r>
      <w:r>
        <w:rPr>
          <w:rStyle w:val="23"/>
          <w:rFonts w:hint="eastAsia"/>
        </w:rPr>
        <w:t>第一部分 投标邀请</w:t>
      </w:r>
      <w:r>
        <w:rPr>
          <w:rFonts w:hint="eastAsia"/>
        </w:rPr>
        <w:tab/>
      </w:r>
      <w:r>
        <w:rPr>
          <w:rFonts w:hint="eastAsia"/>
        </w:rPr>
        <w:fldChar w:fldCharType="begin"/>
      </w:r>
      <w:r>
        <w:rPr>
          <w:rFonts w:hint="eastAsia"/>
        </w:rPr>
        <w:instrText xml:space="preserve"> </w:instrText>
      </w:r>
      <w:r>
        <w:instrText xml:space="preserve">PAGEREF _Toc202539579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pPr>
        <w:pStyle w:val="15"/>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"_Toc202539580" </w:instrText>
      </w:r>
      <w:r>
        <w:fldChar w:fldCharType="separate"/>
      </w:r>
      <w:r>
        <w:rPr>
          <w:rStyle w:val="23"/>
          <w:rFonts w:hint="eastAsia"/>
        </w:rPr>
        <w:t>第二部分 投标人须知</w:t>
      </w:r>
      <w:r>
        <w:rPr>
          <w:rFonts w:hint="eastAsia"/>
        </w:rPr>
        <w:tab/>
      </w:r>
      <w:r>
        <w:rPr>
          <w:rFonts w:hint="eastAsia"/>
        </w:rPr>
        <w:fldChar w:fldCharType="begin"/>
      </w:r>
      <w:r>
        <w:rPr>
          <w:rFonts w:hint="eastAsia"/>
        </w:rPr>
        <w:instrText xml:space="preserve"> </w:instrText>
      </w:r>
      <w:r>
        <w:instrText xml:space="preserve">PAGEREF _Toc202539580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"_Toc202539581" </w:instrText>
      </w:r>
      <w:r>
        <w:fldChar w:fldCharType="separate"/>
      </w:r>
      <w:r>
        <w:rPr>
          <w:rStyle w:val="23"/>
          <w:rFonts w:hint="eastAsia" w:ascii="仿宋" w:hAnsi="仿宋"/>
        </w:rPr>
        <w:t>一、说明</w:t>
      </w:r>
      <w:r>
        <w:rPr>
          <w:rFonts w:hint="eastAsia"/>
        </w:rPr>
        <w:tab/>
      </w:r>
      <w:r>
        <w:rPr>
          <w:rFonts w:hint="eastAsia"/>
        </w:rPr>
        <w:fldChar w:fldCharType="begin"/>
      </w:r>
      <w:r>
        <w:rPr>
          <w:rFonts w:hint="eastAsia"/>
        </w:rPr>
        <w:instrText xml:space="preserve"> </w:instrText>
      </w:r>
      <w:r>
        <w:instrText xml:space="preserve">PAGEREF _Toc202539581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"_Toc202539582" </w:instrText>
      </w:r>
      <w:r>
        <w:fldChar w:fldCharType="separate"/>
      </w:r>
      <w:r>
        <w:rPr>
          <w:rStyle w:val="23"/>
          <w:rFonts w:hint="eastAsia" w:ascii="仿宋" w:hAnsi="仿宋"/>
        </w:rPr>
        <w:t>1、本招标文件有关条款由招标人负责解释。</w:t>
      </w:r>
      <w:r>
        <w:rPr>
          <w:rFonts w:hint="eastAsia"/>
        </w:rPr>
        <w:tab/>
      </w:r>
      <w:r>
        <w:rPr>
          <w:rFonts w:hint="eastAsia"/>
        </w:rPr>
        <w:fldChar w:fldCharType="begin"/>
      </w:r>
      <w:r>
        <w:rPr>
          <w:rFonts w:hint="eastAsia"/>
        </w:rPr>
        <w:instrText xml:space="preserve"> </w:instrText>
      </w:r>
      <w:r>
        <w:instrText xml:space="preserve">PAGEREF _Toc202539582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"_Toc202539583" </w:instrText>
      </w:r>
      <w:r>
        <w:fldChar w:fldCharType="separate"/>
      </w:r>
      <w:r>
        <w:rPr>
          <w:rStyle w:val="23"/>
          <w:rFonts w:hint="eastAsia" w:ascii="仿宋" w:hAnsi="仿宋"/>
        </w:rPr>
        <w:t>2、招标人</w:t>
      </w:r>
      <w:r>
        <w:rPr>
          <w:rFonts w:hint="eastAsia"/>
        </w:rPr>
        <w:tab/>
      </w:r>
      <w:r>
        <w:rPr>
          <w:rFonts w:hint="eastAsia"/>
        </w:rPr>
        <w:fldChar w:fldCharType="begin"/>
      </w:r>
      <w:r>
        <w:rPr>
          <w:rFonts w:hint="eastAsia"/>
        </w:rPr>
        <w:instrText xml:space="preserve"> </w:instrText>
      </w:r>
      <w:r>
        <w:instrText xml:space="preserve">PAGEREF _Toc202539583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"_Toc202539584" </w:instrText>
      </w:r>
      <w:r>
        <w:fldChar w:fldCharType="separate"/>
      </w:r>
      <w:r>
        <w:rPr>
          <w:rStyle w:val="23"/>
          <w:rFonts w:hint="eastAsia" w:ascii="仿宋" w:hAnsi="仿宋"/>
        </w:rPr>
        <w:t>3、合格的投标人</w:t>
      </w:r>
      <w:r>
        <w:rPr>
          <w:rFonts w:hint="eastAsia"/>
        </w:rPr>
        <w:tab/>
      </w:r>
      <w:r>
        <w:rPr>
          <w:rFonts w:hint="eastAsia"/>
        </w:rPr>
        <w:fldChar w:fldCharType="begin"/>
      </w:r>
      <w:r>
        <w:rPr>
          <w:rFonts w:hint="eastAsia"/>
        </w:rPr>
        <w:instrText xml:space="preserve"> </w:instrText>
      </w:r>
      <w:r>
        <w:instrText xml:space="preserve">PAGEREF _Toc202539584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"_Toc202539585" </w:instrText>
      </w:r>
      <w:r>
        <w:fldChar w:fldCharType="separate"/>
      </w:r>
      <w:r>
        <w:rPr>
          <w:rStyle w:val="23"/>
          <w:rFonts w:hint="eastAsia" w:ascii="仿宋" w:hAnsi="仿宋"/>
        </w:rPr>
        <w:t>4、投标费用</w:t>
      </w:r>
      <w:r>
        <w:rPr>
          <w:rFonts w:hint="eastAsia"/>
        </w:rPr>
        <w:tab/>
      </w:r>
      <w:r>
        <w:rPr>
          <w:rFonts w:hint="eastAsia"/>
        </w:rPr>
        <w:fldChar w:fldCharType="begin"/>
      </w:r>
      <w:r>
        <w:rPr>
          <w:rFonts w:hint="eastAsia"/>
        </w:rPr>
        <w:instrText xml:space="preserve"> </w:instrText>
      </w:r>
      <w:r>
        <w:instrText xml:space="preserve">PAGEREF _Toc202539585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17"/>
        <w:tabs>
          <w:tab w:val="left" w:pos="1780"/>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"_Toc202539586" </w:instrText>
      </w:r>
      <w:r>
        <w:fldChar w:fldCharType="separate"/>
      </w:r>
      <w:r>
        <w:rPr>
          <w:rStyle w:val="23"/>
          <w:rFonts w:hint="eastAsia" w:ascii="仿宋" w:hAnsi="仿宋"/>
        </w:rPr>
        <w:t>二、</w:t>
      </w:r>
      <w:r>
        <w:rPr>
          <w:rFonts w:hint="eastAsia" w:asciiTheme="minorHAnsi" w:hAnsiTheme="minorHAnsi" w:eastAsiaTheme="minorEastAsia" w:cstheme="minorBidi"/>
          <w:sz w:val="22"/>
          <w14:ligatures w14:val="standardContextual"/>
        </w:rPr>
        <w:tab/>
      </w:r>
      <w:r>
        <w:rPr>
          <w:rStyle w:val="23"/>
          <w:rFonts w:hint="eastAsia" w:ascii="仿宋" w:hAnsi="仿宋"/>
        </w:rPr>
        <w:t>投标文件</w:t>
      </w:r>
      <w:r>
        <w:rPr>
          <w:rFonts w:hint="eastAsia"/>
        </w:rPr>
        <w:tab/>
      </w:r>
      <w:r>
        <w:rPr>
          <w:rFonts w:hint="eastAsia"/>
        </w:rPr>
        <w:fldChar w:fldCharType="begin"/>
      </w:r>
      <w:r>
        <w:rPr>
          <w:rFonts w:hint="eastAsia"/>
        </w:rPr>
        <w:instrText xml:space="preserve"> </w:instrText>
      </w:r>
      <w:r>
        <w:instrText xml:space="preserve">PAGEREF _Toc202539586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"_Toc202539587" </w:instrText>
      </w:r>
      <w:r>
        <w:fldChar w:fldCharType="separate"/>
      </w:r>
      <w:r>
        <w:rPr>
          <w:rStyle w:val="23"/>
          <w:rFonts w:hint="eastAsia" w:ascii="仿宋" w:hAnsi="仿宋"/>
        </w:rPr>
        <w:t>1、投标的语言</w:t>
      </w:r>
      <w:r>
        <w:rPr>
          <w:rFonts w:hint="eastAsia"/>
        </w:rPr>
        <w:tab/>
      </w:r>
      <w:r>
        <w:rPr>
          <w:rFonts w:hint="eastAsia"/>
        </w:rPr>
        <w:fldChar w:fldCharType="begin"/>
      </w:r>
      <w:r>
        <w:rPr>
          <w:rFonts w:hint="eastAsia"/>
        </w:rPr>
        <w:instrText xml:space="preserve"> </w:instrText>
      </w:r>
      <w:r>
        <w:instrText xml:space="preserve">PAGEREF _Toc202539587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"_Toc202539588" </w:instrText>
      </w:r>
      <w:r>
        <w:fldChar w:fldCharType="separate"/>
      </w:r>
      <w:r>
        <w:rPr>
          <w:rStyle w:val="23"/>
          <w:rFonts w:hint="eastAsia" w:ascii="仿宋" w:hAnsi="仿宋"/>
        </w:rPr>
        <w:t>2、投标文件构成</w:t>
      </w:r>
      <w:r>
        <w:rPr>
          <w:rFonts w:hint="eastAsia"/>
        </w:rPr>
        <w:tab/>
      </w:r>
      <w:r>
        <w:rPr>
          <w:rFonts w:hint="eastAsia"/>
        </w:rPr>
        <w:fldChar w:fldCharType="begin"/>
      </w:r>
      <w:r>
        <w:rPr>
          <w:rFonts w:hint="eastAsia"/>
        </w:rPr>
        <w:instrText xml:space="preserve"> </w:instrText>
      </w:r>
      <w:r>
        <w:instrText xml:space="preserve">PAGEREF _Toc202539588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"_Toc202539589" </w:instrText>
      </w:r>
      <w:r>
        <w:fldChar w:fldCharType="separate"/>
      </w:r>
      <w:r>
        <w:rPr>
          <w:rStyle w:val="23"/>
          <w:rFonts w:hint="eastAsia" w:ascii="仿宋" w:hAnsi="仿宋"/>
        </w:rPr>
        <w:t>3、投标书</w:t>
      </w:r>
      <w:r>
        <w:rPr>
          <w:rFonts w:hint="eastAsia"/>
        </w:rPr>
        <w:tab/>
      </w:r>
      <w:r>
        <w:rPr>
          <w:rFonts w:hint="eastAsia"/>
        </w:rPr>
        <w:fldChar w:fldCharType="begin"/>
      </w:r>
      <w:r>
        <w:rPr>
          <w:rFonts w:hint="eastAsia"/>
        </w:rPr>
        <w:instrText xml:space="preserve"> </w:instrText>
      </w:r>
      <w:r>
        <w:instrText xml:space="preserve">PAGEREF _Toc202539589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"_Toc202539590" </w:instrText>
      </w:r>
      <w:r>
        <w:fldChar w:fldCharType="separate"/>
      </w:r>
      <w:r>
        <w:rPr>
          <w:rStyle w:val="23"/>
          <w:rFonts w:hint="eastAsia" w:ascii="仿宋" w:hAnsi="仿宋"/>
        </w:rPr>
        <w:t>4、投标报价和货币</w:t>
      </w:r>
      <w:r>
        <w:rPr>
          <w:rFonts w:hint="eastAsia"/>
        </w:rPr>
        <w:tab/>
      </w:r>
      <w:r>
        <w:rPr>
          <w:rFonts w:hint="eastAsia"/>
        </w:rPr>
        <w:fldChar w:fldCharType="begin"/>
      </w:r>
      <w:r>
        <w:rPr>
          <w:rFonts w:hint="eastAsia"/>
        </w:rPr>
        <w:instrText xml:space="preserve"> </w:instrText>
      </w:r>
      <w:r>
        <w:instrText xml:space="preserve">PAGEREF _Toc202539590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"_Toc202539591" </w:instrText>
      </w:r>
      <w:r>
        <w:fldChar w:fldCharType="separate"/>
      </w:r>
      <w:r>
        <w:rPr>
          <w:rStyle w:val="23"/>
          <w:rFonts w:hint="eastAsia" w:ascii="仿宋" w:hAnsi="仿宋"/>
        </w:rPr>
        <w:t>5、投标文件的式样和签署</w:t>
      </w:r>
      <w:r>
        <w:rPr>
          <w:rFonts w:hint="eastAsia"/>
        </w:rPr>
        <w:tab/>
      </w:r>
      <w:r>
        <w:rPr>
          <w:rFonts w:hint="eastAsia"/>
        </w:rPr>
        <w:fldChar w:fldCharType="begin"/>
      </w:r>
      <w:r>
        <w:rPr>
          <w:rFonts w:hint="eastAsia"/>
        </w:rPr>
        <w:instrText xml:space="preserve"> </w:instrText>
      </w:r>
      <w:r>
        <w:instrText xml:space="preserve">PAGEREF _Toc202539591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"_Toc202539592" </w:instrText>
      </w:r>
      <w:r>
        <w:fldChar w:fldCharType="separate"/>
      </w:r>
      <w:r>
        <w:rPr>
          <w:rStyle w:val="23"/>
          <w:rFonts w:hint="eastAsia" w:ascii="仿宋" w:hAnsi="仿宋"/>
        </w:rPr>
        <w:t>三、投标文件的递交</w:t>
      </w:r>
      <w:r>
        <w:rPr>
          <w:rFonts w:hint="eastAsia"/>
        </w:rPr>
        <w:tab/>
      </w:r>
      <w:r>
        <w:rPr>
          <w:rFonts w:hint="eastAsia"/>
        </w:rPr>
        <w:fldChar w:fldCharType="begin"/>
      </w:r>
      <w:r>
        <w:rPr>
          <w:rFonts w:hint="eastAsia"/>
        </w:rPr>
        <w:instrText xml:space="preserve"> </w:instrText>
      </w:r>
      <w:r>
        <w:instrText xml:space="preserve">PAGEREF _Toc202539592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"_Toc202539593" </w:instrText>
      </w:r>
      <w:r>
        <w:fldChar w:fldCharType="separate"/>
      </w:r>
      <w:r>
        <w:rPr>
          <w:rStyle w:val="23"/>
          <w:rFonts w:hint="eastAsia" w:ascii="仿宋" w:hAnsi="仿宋"/>
        </w:rPr>
        <w:t>1、投标文件的密封和标记。</w:t>
      </w:r>
      <w:r>
        <w:rPr>
          <w:rFonts w:hint="eastAsia"/>
        </w:rPr>
        <w:tab/>
      </w:r>
      <w:r>
        <w:rPr>
          <w:rFonts w:hint="eastAsia"/>
        </w:rPr>
        <w:fldChar w:fldCharType="begin"/>
      </w:r>
      <w:r>
        <w:rPr>
          <w:rFonts w:hint="eastAsia"/>
        </w:rPr>
        <w:instrText xml:space="preserve"> </w:instrText>
      </w:r>
      <w:r>
        <w:instrText xml:space="preserve">PAGEREF _Toc202539593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"_Toc202539594" </w:instrText>
      </w:r>
      <w:r>
        <w:fldChar w:fldCharType="separate"/>
      </w:r>
      <w:r>
        <w:rPr>
          <w:rStyle w:val="23"/>
          <w:rFonts w:hint="eastAsia" w:ascii="仿宋" w:hAnsi="仿宋"/>
        </w:rPr>
        <w:t>2、投标截止期</w:t>
      </w:r>
      <w:r>
        <w:rPr>
          <w:rFonts w:hint="eastAsia"/>
        </w:rPr>
        <w:tab/>
      </w:r>
      <w:r>
        <w:rPr>
          <w:rFonts w:hint="eastAsia"/>
        </w:rPr>
        <w:fldChar w:fldCharType="begin"/>
      </w:r>
      <w:r>
        <w:rPr>
          <w:rFonts w:hint="eastAsia"/>
        </w:rPr>
        <w:instrText xml:space="preserve"> </w:instrText>
      </w:r>
      <w:r>
        <w:instrText xml:space="preserve">PAGEREF _Toc202539594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"_Toc202539595" </w:instrText>
      </w:r>
      <w:r>
        <w:fldChar w:fldCharType="separate"/>
      </w:r>
      <w:r>
        <w:rPr>
          <w:rStyle w:val="23"/>
          <w:rFonts w:hint="eastAsia" w:ascii="仿宋" w:hAnsi="仿宋"/>
        </w:rPr>
        <w:t>3、标书递交方式</w:t>
      </w:r>
      <w:r>
        <w:rPr>
          <w:rFonts w:hint="eastAsia"/>
        </w:rPr>
        <w:tab/>
      </w:r>
      <w:r>
        <w:rPr>
          <w:rFonts w:hint="eastAsia"/>
        </w:rPr>
        <w:fldChar w:fldCharType="begin"/>
      </w:r>
      <w:r>
        <w:rPr>
          <w:rFonts w:hint="eastAsia"/>
        </w:rPr>
        <w:instrText xml:space="preserve"> </w:instrText>
      </w:r>
      <w:r>
        <w:instrText xml:space="preserve">PAGEREF _Toc202539595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"_Toc202539596" </w:instrText>
      </w:r>
      <w:r>
        <w:fldChar w:fldCharType="separate"/>
      </w:r>
      <w:r>
        <w:rPr>
          <w:rStyle w:val="23"/>
          <w:rFonts w:hint="eastAsia" w:ascii="仿宋" w:hAnsi="仿宋"/>
        </w:rPr>
        <w:t>四、开标与评标</w:t>
      </w:r>
      <w:r>
        <w:rPr>
          <w:rFonts w:hint="eastAsia"/>
        </w:rPr>
        <w:tab/>
      </w:r>
      <w:r>
        <w:rPr>
          <w:rFonts w:hint="eastAsia"/>
        </w:rPr>
        <w:fldChar w:fldCharType="begin"/>
      </w:r>
      <w:r>
        <w:rPr>
          <w:rFonts w:hint="eastAsia"/>
        </w:rPr>
        <w:instrText xml:space="preserve"> </w:instrText>
      </w:r>
      <w:r>
        <w:instrText xml:space="preserve">PAGEREF _Toc202539596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"_Toc202539597" </w:instrText>
      </w:r>
      <w:r>
        <w:fldChar w:fldCharType="separate"/>
      </w:r>
      <w:r>
        <w:rPr>
          <w:rStyle w:val="23"/>
          <w:rFonts w:hint="eastAsia" w:ascii="仿宋" w:hAnsi="仿宋"/>
        </w:rPr>
        <w:t>1、符合性确认</w:t>
      </w:r>
      <w:r>
        <w:rPr>
          <w:rFonts w:hint="eastAsia"/>
        </w:rPr>
        <w:tab/>
      </w:r>
      <w:r>
        <w:rPr>
          <w:rFonts w:hint="eastAsia"/>
        </w:rPr>
        <w:fldChar w:fldCharType="begin"/>
      </w:r>
      <w:r>
        <w:rPr>
          <w:rFonts w:hint="eastAsia"/>
        </w:rPr>
        <w:instrText xml:space="preserve"> </w:instrText>
      </w:r>
      <w:r>
        <w:instrText xml:space="preserve">PAGEREF _Toc202539597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"_Toc202539598" </w:instrText>
      </w:r>
      <w:r>
        <w:fldChar w:fldCharType="separate"/>
      </w:r>
      <w:r>
        <w:rPr>
          <w:rStyle w:val="23"/>
          <w:rFonts w:hint="eastAsia" w:ascii="仿宋" w:hAnsi="仿宋"/>
        </w:rPr>
        <w:t>2、开标程序</w:t>
      </w:r>
      <w:r>
        <w:rPr>
          <w:rFonts w:hint="eastAsia"/>
        </w:rPr>
        <w:tab/>
      </w:r>
      <w:r>
        <w:rPr>
          <w:rFonts w:hint="eastAsia"/>
        </w:rPr>
        <w:fldChar w:fldCharType="begin"/>
      </w:r>
      <w:r>
        <w:rPr>
          <w:rFonts w:hint="eastAsia"/>
        </w:rPr>
        <w:instrText xml:space="preserve"> </w:instrText>
      </w:r>
      <w:r>
        <w:instrText xml:space="preserve">PAGEREF _Toc202539598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"_Toc202539599" </w:instrText>
      </w:r>
      <w:r>
        <w:fldChar w:fldCharType="separate"/>
      </w:r>
      <w:r>
        <w:rPr>
          <w:rStyle w:val="23"/>
          <w:rFonts w:hint="eastAsia" w:ascii="仿宋" w:hAnsi="仿宋"/>
        </w:rPr>
        <w:t>3、评标一般规定</w:t>
      </w:r>
      <w:r>
        <w:rPr>
          <w:rFonts w:hint="eastAsia"/>
        </w:rPr>
        <w:tab/>
      </w:r>
      <w:r>
        <w:rPr>
          <w:rFonts w:hint="eastAsia"/>
        </w:rPr>
        <w:fldChar w:fldCharType="begin"/>
      </w:r>
      <w:r>
        <w:rPr>
          <w:rFonts w:hint="eastAsia"/>
        </w:rPr>
        <w:instrText xml:space="preserve"> </w:instrText>
      </w:r>
      <w:r>
        <w:instrText xml:space="preserve">PAGEREF _Toc202539599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pPr>
        <w:pStyle w:val="15"/>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"_Toc202539600" </w:instrText>
      </w:r>
      <w:r>
        <w:fldChar w:fldCharType="separate"/>
      </w:r>
      <w:r>
        <w:rPr>
          <w:rStyle w:val="23"/>
          <w:rFonts w:hint="eastAsia"/>
        </w:rPr>
        <w:t>第三部分 项目需求</w:t>
      </w:r>
      <w:r>
        <w:rPr>
          <w:rFonts w:hint="eastAsia"/>
        </w:rPr>
        <w:tab/>
      </w:r>
      <w:r>
        <w:rPr>
          <w:rFonts w:hint="eastAsia"/>
        </w:rPr>
        <w:fldChar w:fldCharType="begin"/>
      </w:r>
      <w:r>
        <w:rPr>
          <w:rFonts w:hint="eastAsia"/>
        </w:rPr>
        <w:instrText xml:space="preserve"> </w:instrText>
      </w:r>
      <w:r>
        <w:instrText xml:space="preserve">PAGEREF _Toc202539600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"_Toc202539601" </w:instrText>
      </w:r>
      <w:r>
        <w:fldChar w:fldCharType="separate"/>
      </w:r>
      <w:r>
        <w:rPr>
          <w:rStyle w:val="23"/>
          <w:rFonts w:hint="eastAsia"/>
        </w:rPr>
        <w:t>一 方案概述</w:t>
      </w:r>
      <w:r>
        <w:rPr>
          <w:rFonts w:hint="eastAsia"/>
        </w:rPr>
        <w:tab/>
      </w:r>
      <w:r>
        <w:rPr>
          <w:rFonts w:hint="eastAsia"/>
        </w:rPr>
        <w:fldChar w:fldCharType="begin"/>
      </w:r>
      <w:r>
        <w:rPr>
          <w:rFonts w:hint="eastAsia"/>
        </w:rPr>
        <w:instrText xml:space="preserve"> </w:instrText>
      </w:r>
      <w:r>
        <w:instrText xml:space="preserve">PAGEREF _Toc202539601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"_Toc202539602" </w:instrText>
      </w:r>
      <w:r>
        <w:fldChar w:fldCharType="separate"/>
      </w:r>
      <w:r>
        <w:rPr>
          <w:rStyle w:val="23"/>
          <w:rFonts w:hint="eastAsia"/>
        </w:rPr>
        <w:t>1.1项目背景</w:t>
      </w:r>
      <w:r>
        <w:rPr>
          <w:rFonts w:hint="eastAsia"/>
        </w:rPr>
        <w:tab/>
      </w:r>
      <w:r>
        <w:rPr>
          <w:rFonts w:hint="eastAsia"/>
        </w:rPr>
        <w:fldChar w:fldCharType="begin"/>
      </w:r>
      <w:r>
        <w:rPr>
          <w:rFonts w:hint="eastAsia"/>
        </w:rPr>
        <w:instrText xml:space="preserve"> </w:instrText>
      </w:r>
      <w:r>
        <w:instrText xml:space="preserve">PAGEREF _Toc202539602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"_Toc202539603" </w:instrText>
      </w:r>
      <w:r>
        <w:fldChar w:fldCharType="separate"/>
      </w:r>
      <w:r>
        <w:rPr>
          <w:rStyle w:val="23"/>
          <w:rFonts w:hint="eastAsia"/>
        </w:rPr>
        <w:t>1.2项目目标</w:t>
      </w:r>
      <w:r>
        <w:rPr>
          <w:rFonts w:hint="eastAsia"/>
        </w:rPr>
        <w:tab/>
      </w:r>
      <w:r>
        <w:rPr>
          <w:rFonts w:hint="eastAsia"/>
        </w:rPr>
        <w:fldChar w:fldCharType="begin"/>
      </w:r>
      <w:r>
        <w:rPr>
          <w:rFonts w:hint="eastAsia"/>
        </w:rPr>
        <w:instrText xml:space="preserve"> </w:instrText>
      </w:r>
      <w:r>
        <w:instrText xml:space="preserve">PAGEREF _Toc202539603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"_Toc202539604" </w:instrText>
      </w:r>
      <w:r>
        <w:fldChar w:fldCharType="separate"/>
      </w:r>
      <w:r>
        <w:rPr>
          <w:rStyle w:val="23"/>
          <w:rFonts w:hint="eastAsia"/>
        </w:rPr>
        <w:t>1.3项目需求</w:t>
      </w:r>
      <w:r>
        <w:rPr>
          <w:rFonts w:hint="eastAsia"/>
        </w:rPr>
        <w:tab/>
      </w:r>
      <w:r>
        <w:rPr>
          <w:rFonts w:hint="eastAsia"/>
        </w:rPr>
        <w:fldChar w:fldCharType="begin"/>
      </w:r>
      <w:r>
        <w:rPr>
          <w:rFonts w:hint="eastAsia"/>
        </w:rPr>
        <w:instrText xml:space="preserve"> </w:instrText>
      </w:r>
      <w:r>
        <w:instrText xml:space="preserve">PAGEREF _Toc202539604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"_Toc202539605" </w:instrText>
      </w:r>
      <w:r>
        <w:fldChar w:fldCharType="separate"/>
      </w:r>
      <w:r>
        <w:rPr>
          <w:rStyle w:val="23"/>
          <w:rFonts w:hint="eastAsia" w:ascii="宋体" w:hAnsi="宋体" w:eastAsia="宋体"/>
          <w:bCs/>
        </w:rPr>
        <w:t>1.3.1设备数采</w:t>
      </w:r>
      <w:r>
        <w:rPr>
          <w:rFonts w:hint="eastAsia"/>
        </w:rPr>
        <w:tab/>
      </w:r>
      <w:r>
        <w:rPr>
          <w:rFonts w:hint="eastAsia"/>
        </w:rPr>
        <w:fldChar w:fldCharType="begin"/>
      </w:r>
      <w:r>
        <w:rPr>
          <w:rFonts w:hint="eastAsia"/>
        </w:rPr>
        <w:instrText xml:space="preserve"> </w:instrText>
      </w:r>
      <w:r>
        <w:instrText xml:space="preserve">PAGEREF _Toc202539605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"_Toc202539606" </w:instrText>
      </w:r>
      <w:r>
        <w:fldChar w:fldCharType="separate"/>
      </w:r>
      <w:r>
        <w:rPr>
          <w:rStyle w:val="23"/>
          <w:rFonts w:hint="eastAsia" w:ascii="宋体" w:hAnsi="宋体" w:eastAsia="宋体"/>
          <w:bCs/>
        </w:rPr>
        <w:t>1.3.2视频接入</w:t>
      </w:r>
      <w:r>
        <w:rPr>
          <w:rFonts w:hint="eastAsia"/>
        </w:rPr>
        <w:tab/>
      </w:r>
      <w:r>
        <w:rPr>
          <w:rFonts w:hint="eastAsia"/>
        </w:rPr>
        <w:fldChar w:fldCharType="begin"/>
      </w:r>
      <w:r>
        <w:rPr>
          <w:rFonts w:hint="eastAsia"/>
        </w:rPr>
        <w:instrText xml:space="preserve"> </w:instrText>
      </w:r>
      <w:r>
        <w:instrText xml:space="preserve">PAGEREF _Toc202539606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"_Toc202539607" </w:instrText>
      </w:r>
      <w:r>
        <w:fldChar w:fldCharType="separate"/>
      </w:r>
      <w:r>
        <w:rPr>
          <w:rStyle w:val="23"/>
          <w:rFonts w:hint="eastAsia" w:ascii="宋体" w:hAnsi="宋体" w:eastAsia="宋体"/>
          <w:bCs/>
        </w:rPr>
        <w:t>1.3.3系统架构</w:t>
      </w:r>
      <w:r>
        <w:rPr>
          <w:rFonts w:hint="eastAsia"/>
        </w:rPr>
        <w:tab/>
      </w:r>
      <w:r>
        <w:rPr>
          <w:rFonts w:hint="eastAsia"/>
        </w:rPr>
        <w:fldChar w:fldCharType="begin"/>
      </w:r>
      <w:r>
        <w:rPr>
          <w:rFonts w:hint="eastAsia"/>
        </w:rPr>
        <w:instrText xml:space="preserve"> </w:instrText>
      </w:r>
      <w:r>
        <w:instrText xml:space="preserve">PAGEREF _Toc202539607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"_Toc202539608" </w:instrText>
      </w:r>
      <w:r>
        <w:fldChar w:fldCharType="separate"/>
      </w:r>
      <w:r>
        <w:rPr>
          <w:rStyle w:val="23"/>
          <w:rFonts w:hint="eastAsia"/>
        </w:rPr>
        <w:t>二 技术要求</w:t>
      </w:r>
      <w:r>
        <w:rPr>
          <w:rFonts w:hint="eastAsia"/>
        </w:rPr>
        <w:tab/>
      </w:r>
      <w:r>
        <w:rPr>
          <w:rFonts w:hint="eastAsia"/>
        </w:rPr>
        <w:fldChar w:fldCharType="begin"/>
      </w:r>
      <w:r>
        <w:rPr>
          <w:rFonts w:hint="eastAsia"/>
        </w:rPr>
        <w:instrText xml:space="preserve"> </w:instrText>
      </w:r>
      <w:r>
        <w:instrText xml:space="preserve">PAGEREF _Toc202539608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"_Toc202539609" </w:instrText>
      </w:r>
      <w:r>
        <w:fldChar w:fldCharType="separate"/>
      </w:r>
      <w:r>
        <w:rPr>
          <w:rStyle w:val="23"/>
          <w:rFonts w:hint="eastAsia"/>
        </w:rPr>
        <w:t>2.1架构要求</w:t>
      </w:r>
      <w:r>
        <w:rPr>
          <w:rFonts w:hint="eastAsia"/>
        </w:rPr>
        <w:tab/>
      </w:r>
      <w:r>
        <w:rPr>
          <w:rFonts w:hint="eastAsia"/>
        </w:rPr>
        <w:fldChar w:fldCharType="begin"/>
      </w:r>
      <w:r>
        <w:rPr>
          <w:rFonts w:hint="eastAsia"/>
        </w:rPr>
        <w:instrText xml:space="preserve"> </w:instrText>
      </w:r>
      <w:r>
        <w:instrText xml:space="preserve">PAGEREF _Toc202539609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"_Toc202539610" </w:instrText>
      </w:r>
      <w:r>
        <w:fldChar w:fldCharType="separate"/>
      </w:r>
      <w:r>
        <w:rPr>
          <w:rStyle w:val="23"/>
          <w:rFonts w:hint="eastAsia"/>
        </w:rPr>
        <w:t>2.2详细技术要求</w:t>
      </w:r>
      <w:r>
        <w:rPr>
          <w:rFonts w:hint="eastAsia"/>
        </w:rPr>
        <w:tab/>
      </w:r>
      <w:r>
        <w:rPr>
          <w:rFonts w:hint="eastAsia"/>
        </w:rPr>
        <w:fldChar w:fldCharType="begin"/>
      </w:r>
      <w:r>
        <w:rPr>
          <w:rFonts w:hint="eastAsia"/>
        </w:rPr>
        <w:instrText xml:space="preserve"> </w:instrText>
      </w:r>
      <w:r>
        <w:instrText xml:space="preserve">PAGEREF _Toc202539610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"_Toc202539611" </w:instrText>
      </w:r>
      <w:r>
        <w:fldChar w:fldCharType="separate"/>
      </w:r>
      <w:r>
        <w:rPr>
          <w:rStyle w:val="23"/>
          <w:rFonts w:hint="eastAsia" w:ascii="宋体" w:hAnsi="宋体" w:eastAsia="宋体"/>
          <w:bCs/>
        </w:rPr>
        <w:t>2.2.1数据采集</w:t>
      </w:r>
      <w:r>
        <w:rPr>
          <w:rFonts w:hint="eastAsia"/>
        </w:rPr>
        <w:tab/>
      </w:r>
      <w:r>
        <w:rPr>
          <w:rFonts w:hint="eastAsia"/>
        </w:rPr>
        <w:fldChar w:fldCharType="begin"/>
      </w:r>
      <w:r>
        <w:rPr>
          <w:rFonts w:hint="eastAsia"/>
        </w:rPr>
        <w:instrText xml:space="preserve"> </w:instrText>
      </w:r>
      <w:r>
        <w:instrText xml:space="preserve">PAGEREF _Toc202539611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"_Toc202539612" </w:instrText>
      </w:r>
      <w:r>
        <w:fldChar w:fldCharType="separate"/>
      </w:r>
      <w:r>
        <w:rPr>
          <w:rStyle w:val="23"/>
          <w:rFonts w:hint="eastAsia" w:ascii="宋体" w:hAnsi="宋体" w:eastAsia="宋体"/>
          <w:bCs/>
        </w:rPr>
        <w:t>2.2.2视频接入</w:t>
      </w:r>
      <w:r>
        <w:rPr>
          <w:rFonts w:hint="eastAsia"/>
        </w:rPr>
        <w:tab/>
      </w:r>
      <w:r>
        <w:rPr>
          <w:rFonts w:hint="eastAsia"/>
        </w:rPr>
        <w:fldChar w:fldCharType="begin"/>
      </w:r>
      <w:r>
        <w:rPr>
          <w:rFonts w:hint="eastAsia"/>
        </w:rPr>
        <w:instrText xml:space="preserve"> </w:instrText>
      </w:r>
      <w:r>
        <w:instrText xml:space="preserve">PAGEREF _Toc202539612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"_Toc202539613" </w:instrText>
      </w:r>
      <w:r>
        <w:fldChar w:fldCharType="separate"/>
      </w:r>
      <w:r>
        <w:rPr>
          <w:rStyle w:val="23"/>
          <w:rFonts w:hint="eastAsia" w:ascii="宋体" w:hAnsi="宋体" w:eastAsia="宋体"/>
          <w:bCs/>
        </w:rPr>
        <w:t>2.2.3平台对接</w:t>
      </w:r>
      <w:r>
        <w:rPr>
          <w:rFonts w:hint="eastAsia"/>
        </w:rPr>
        <w:tab/>
      </w:r>
      <w:r>
        <w:rPr>
          <w:rFonts w:hint="eastAsia"/>
        </w:rPr>
        <w:fldChar w:fldCharType="begin"/>
      </w:r>
      <w:r>
        <w:rPr>
          <w:rFonts w:hint="eastAsia"/>
        </w:rPr>
        <w:instrText xml:space="preserve"> </w:instrText>
      </w:r>
      <w:r>
        <w:instrText xml:space="preserve">PAGEREF _Toc202539613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"_Toc202539614" </w:instrText>
      </w:r>
      <w:r>
        <w:fldChar w:fldCharType="separate"/>
      </w:r>
      <w:r>
        <w:rPr>
          <w:rStyle w:val="23"/>
          <w:rFonts w:hint="eastAsia"/>
        </w:rPr>
        <w:t>三 项目时间计划</w:t>
      </w:r>
      <w:r>
        <w:rPr>
          <w:rFonts w:hint="eastAsia"/>
        </w:rPr>
        <w:tab/>
      </w:r>
      <w:r>
        <w:rPr>
          <w:rFonts w:hint="eastAsia"/>
        </w:rPr>
        <w:fldChar w:fldCharType="begin"/>
      </w:r>
      <w:r>
        <w:rPr>
          <w:rFonts w:hint="eastAsia"/>
        </w:rPr>
        <w:instrText xml:space="preserve"> </w:instrText>
      </w:r>
      <w:r>
        <w:instrText xml:space="preserve">PAGEREF _Toc202539614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"_Toc202539615" </w:instrText>
      </w:r>
      <w:r>
        <w:fldChar w:fldCharType="separate"/>
      </w:r>
      <w:r>
        <w:rPr>
          <w:rStyle w:val="23"/>
          <w:rFonts w:hint="eastAsia"/>
        </w:rPr>
        <w:t>3.1项目实施计划</w:t>
      </w:r>
      <w:r>
        <w:rPr>
          <w:rFonts w:hint="eastAsia"/>
        </w:rPr>
        <w:tab/>
      </w:r>
      <w:r>
        <w:rPr>
          <w:rFonts w:hint="eastAsia"/>
        </w:rPr>
        <w:fldChar w:fldCharType="begin"/>
      </w:r>
      <w:r>
        <w:rPr>
          <w:rFonts w:hint="eastAsia"/>
        </w:rPr>
        <w:instrText xml:space="preserve"> </w:instrText>
      </w:r>
      <w:r>
        <w:instrText xml:space="preserve">PAGEREF _Toc202539615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"_Toc202539616" </w:instrText>
      </w:r>
      <w:r>
        <w:fldChar w:fldCharType="separate"/>
      </w:r>
      <w:r>
        <w:rPr>
          <w:rStyle w:val="23"/>
          <w:rFonts w:hint="eastAsia"/>
        </w:rPr>
        <w:t>四 项目总体要求</w:t>
      </w:r>
      <w:r>
        <w:rPr>
          <w:rFonts w:hint="eastAsia"/>
        </w:rPr>
        <w:tab/>
      </w:r>
      <w:r>
        <w:rPr>
          <w:rFonts w:hint="eastAsia"/>
        </w:rPr>
        <w:fldChar w:fldCharType="begin"/>
      </w:r>
      <w:r>
        <w:rPr>
          <w:rFonts w:hint="eastAsia"/>
        </w:rPr>
        <w:instrText xml:space="preserve"> </w:instrText>
      </w:r>
      <w:r>
        <w:instrText xml:space="preserve">PAGEREF _Toc202539616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"_Toc202539617" </w:instrText>
      </w:r>
      <w:r>
        <w:fldChar w:fldCharType="separate"/>
      </w:r>
      <w:r>
        <w:rPr>
          <w:rStyle w:val="23"/>
          <w:rFonts w:hint="eastAsia"/>
        </w:rPr>
        <w:t>4.1一般性要求</w:t>
      </w:r>
      <w:r>
        <w:rPr>
          <w:rFonts w:hint="eastAsia"/>
        </w:rPr>
        <w:tab/>
      </w:r>
      <w:r>
        <w:rPr>
          <w:rFonts w:hint="eastAsia"/>
        </w:rPr>
        <w:fldChar w:fldCharType="begin"/>
      </w:r>
      <w:r>
        <w:rPr>
          <w:rFonts w:hint="eastAsia"/>
        </w:rPr>
        <w:instrText xml:space="preserve"> </w:instrText>
      </w:r>
      <w:r>
        <w:instrText xml:space="preserve">PAGEREF _Toc202539617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"_Toc202539618" </w:instrText>
      </w:r>
      <w:r>
        <w:fldChar w:fldCharType="separate"/>
      </w:r>
      <w:r>
        <w:rPr>
          <w:rStyle w:val="23"/>
          <w:rFonts w:hint="eastAsia"/>
        </w:rPr>
        <w:t>4.2项目团队要求</w:t>
      </w:r>
      <w:r>
        <w:rPr>
          <w:rFonts w:hint="eastAsia"/>
        </w:rPr>
        <w:tab/>
      </w:r>
      <w:r>
        <w:rPr>
          <w:rFonts w:hint="eastAsia"/>
        </w:rPr>
        <w:fldChar w:fldCharType="begin"/>
      </w:r>
      <w:r>
        <w:rPr>
          <w:rFonts w:hint="eastAsia"/>
        </w:rPr>
        <w:instrText xml:space="preserve"> </w:instrText>
      </w:r>
      <w:r>
        <w:instrText xml:space="preserve">PAGEREF _Toc202539618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"_Toc202539619" </w:instrText>
      </w:r>
      <w:r>
        <w:fldChar w:fldCharType="separate"/>
      </w:r>
      <w:r>
        <w:rPr>
          <w:rStyle w:val="23"/>
          <w:rFonts w:hint="eastAsia"/>
        </w:rPr>
        <w:t>4.3项目进度及版权要求</w:t>
      </w:r>
      <w:r>
        <w:rPr>
          <w:rFonts w:hint="eastAsia"/>
        </w:rPr>
        <w:tab/>
      </w:r>
      <w:r>
        <w:rPr>
          <w:rFonts w:hint="eastAsia"/>
        </w:rPr>
        <w:fldChar w:fldCharType="begin"/>
      </w:r>
      <w:r>
        <w:rPr>
          <w:rFonts w:hint="eastAsia"/>
        </w:rPr>
        <w:instrText xml:space="preserve"> </w:instrText>
      </w:r>
      <w:r>
        <w:instrText xml:space="preserve">PAGEREF _Toc202539619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"_Toc202539620" </w:instrText>
      </w:r>
      <w:r>
        <w:fldChar w:fldCharType="separate"/>
      </w:r>
      <w:r>
        <w:rPr>
          <w:rStyle w:val="23"/>
          <w:rFonts w:hint="eastAsia"/>
        </w:rPr>
        <w:t>4.4项目交付物</w:t>
      </w:r>
      <w:r>
        <w:rPr>
          <w:rFonts w:hint="eastAsia"/>
        </w:rPr>
        <w:tab/>
      </w:r>
      <w:r>
        <w:rPr>
          <w:rFonts w:hint="eastAsia"/>
        </w:rPr>
        <w:fldChar w:fldCharType="begin"/>
      </w:r>
      <w:r>
        <w:rPr>
          <w:rFonts w:hint="eastAsia"/>
        </w:rPr>
        <w:instrText xml:space="preserve"> </w:instrText>
      </w:r>
      <w:r>
        <w:instrText xml:space="preserve">PAGEREF _Toc202539620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"_Toc202539621" </w:instrText>
      </w:r>
      <w:r>
        <w:fldChar w:fldCharType="separate"/>
      </w:r>
      <w:r>
        <w:rPr>
          <w:rStyle w:val="23"/>
          <w:rFonts w:hint="eastAsia"/>
        </w:rPr>
        <w:t>4.5知识转移</w:t>
      </w:r>
      <w:r>
        <w:rPr>
          <w:rFonts w:hint="eastAsia"/>
        </w:rPr>
        <w:tab/>
      </w:r>
      <w:r>
        <w:rPr>
          <w:rFonts w:hint="eastAsia"/>
        </w:rPr>
        <w:fldChar w:fldCharType="begin"/>
      </w:r>
      <w:r>
        <w:rPr>
          <w:rFonts w:hint="eastAsia"/>
        </w:rPr>
        <w:instrText xml:space="preserve"> </w:instrText>
      </w:r>
      <w:r>
        <w:instrText xml:space="preserve">PAGEREF _Toc202539621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"_Toc202539622" </w:instrText>
      </w:r>
      <w:r>
        <w:fldChar w:fldCharType="separate"/>
      </w:r>
      <w:r>
        <w:rPr>
          <w:rStyle w:val="23"/>
          <w:rFonts w:hint="eastAsia"/>
        </w:rPr>
        <w:t>4.6售后服务</w:t>
      </w:r>
      <w:r>
        <w:rPr>
          <w:rFonts w:hint="eastAsia"/>
        </w:rPr>
        <w:tab/>
      </w:r>
      <w:r>
        <w:rPr>
          <w:rFonts w:hint="eastAsia"/>
        </w:rPr>
        <w:fldChar w:fldCharType="begin"/>
      </w:r>
      <w:r>
        <w:rPr>
          <w:rFonts w:hint="eastAsia"/>
        </w:rPr>
        <w:instrText xml:space="preserve"> </w:instrText>
      </w:r>
      <w:r>
        <w:instrText xml:space="preserve">PAGEREF _Toc202539622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"_Toc202539623" </w:instrText>
      </w:r>
      <w:r>
        <w:fldChar w:fldCharType="separate"/>
      </w:r>
      <w:r>
        <w:rPr>
          <w:rStyle w:val="23"/>
          <w:rFonts w:hint="eastAsia"/>
        </w:rPr>
        <w:t>4.7技术服务要求</w:t>
      </w:r>
      <w:r>
        <w:rPr>
          <w:rFonts w:hint="eastAsia"/>
        </w:rPr>
        <w:tab/>
      </w:r>
      <w:r>
        <w:rPr>
          <w:rFonts w:hint="eastAsia"/>
        </w:rPr>
        <w:fldChar w:fldCharType="begin"/>
      </w:r>
      <w:r>
        <w:rPr>
          <w:rFonts w:hint="eastAsia"/>
        </w:rPr>
        <w:instrText xml:space="preserve"> </w:instrText>
      </w:r>
      <w:r>
        <w:instrText xml:space="preserve">PAGEREF _Toc202539623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"_Toc202539624" </w:instrText>
      </w:r>
      <w:r>
        <w:fldChar w:fldCharType="separate"/>
      </w:r>
      <w:r>
        <w:rPr>
          <w:rStyle w:val="23"/>
          <w:rFonts w:hint="eastAsia"/>
        </w:rPr>
        <w:t>五 项目验收</w:t>
      </w:r>
      <w:r>
        <w:rPr>
          <w:rFonts w:hint="eastAsia"/>
        </w:rPr>
        <w:tab/>
      </w:r>
      <w:r>
        <w:rPr>
          <w:rFonts w:hint="eastAsia"/>
        </w:rPr>
        <w:fldChar w:fldCharType="begin"/>
      </w:r>
      <w:r>
        <w:rPr>
          <w:rFonts w:hint="eastAsia"/>
        </w:rPr>
        <w:instrText xml:space="preserve"> </w:instrText>
      </w:r>
      <w:r>
        <w:instrText xml:space="preserve">PAGEREF _Toc202539624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"_Toc202539625" </w:instrText>
      </w:r>
      <w:r>
        <w:fldChar w:fldCharType="separate"/>
      </w:r>
      <w:r>
        <w:rPr>
          <w:rStyle w:val="23"/>
          <w:rFonts w:hint="eastAsia"/>
        </w:rPr>
        <w:t>5.1项目验收</w:t>
      </w:r>
      <w:r>
        <w:rPr>
          <w:rFonts w:hint="eastAsia"/>
        </w:rPr>
        <w:tab/>
      </w:r>
      <w:r>
        <w:rPr>
          <w:rFonts w:hint="eastAsia"/>
        </w:rPr>
        <w:fldChar w:fldCharType="begin"/>
      </w:r>
      <w:r>
        <w:rPr>
          <w:rFonts w:hint="eastAsia"/>
        </w:rPr>
        <w:instrText xml:space="preserve"> </w:instrText>
      </w:r>
      <w:r>
        <w:instrText xml:space="preserve">PAGEREF _Toc202539625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pPr>
        <w:pStyle w:val="15"/>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"_Toc202539626" </w:instrText>
      </w:r>
      <w:r>
        <w:fldChar w:fldCharType="separate"/>
      </w:r>
      <w:r>
        <w:rPr>
          <w:rStyle w:val="23"/>
          <w:rFonts w:hint="eastAsia" w:ascii="宋体" w:hAnsi="宋体" w:cs="宋体"/>
          <w:b/>
          <w:bCs/>
        </w:rPr>
        <w:t>附件一 设备数据采集清单</w:t>
      </w:r>
      <w:r>
        <w:rPr>
          <w:rFonts w:hint="eastAsia"/>
        </w:rPr>
        <w:tab/>
      </w:r>
      <w:r>
        <w:rPr>
          <w:rFonts w:hint="eastAsia"/>
        </w:rPr>
        <w:fldChar w:fldCharType="begin"/>
      </w:r>
      <w:r>
        <w:rPr>
          <w:rFonts w:hint="eastAsia"/>
        </w:rPr>
        <w:instrText xml:space="preserve"> </w:instrText>
      </w:r>
      <w:r>
        <w:instrText xml:space="preserve">PAGEREF _Toc202539626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pPr>
        <w:pStyle w:val="15"/>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"_Toc202539627" </w:instrText>
      </w:r>
      <w:r>
        <w:fldChar w:fldCharType="separate"/>
      </w:r>
      <w:r>
        <w:rPr>
          <w:rStyle w:val="23"/>
          <w:rFonts w:hint="eastAsia" w:ascii="宋体" w:hAnsi="宋体" w:cs="宋体"/>
          <w:b/>
          <w:bCs/>
        </w:rPr>
        <w:t>附件二 配套硬件清单</w:t>
      </w:r>
      <w:r>
        <w:rPr>
          <w:rFonts w:hint="eastAsia"/>
        </w:rPr>
        <w:tab/>
      </w:r>
      <w:r>
        <w:rPr>
          <w:rFonts w:hint="eastAsia"/>
        </w:rPr>
        <w:fldChar w:fldCharType="begin"/>
      </w:r>
      <w:r>
        <w:rPr>
          <w:rFonts w:hint="eastAsia"/>
        </w:rPr>
        <w:instrText xml:space="preserve"> </w:instrText>
      </w:r>
      <w:r>
        <w:instrText xml:space="preserve">PAGEREF _Toc202539627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pPr>
        <w:pStyle w:val="15"/>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"_Toc202539628" </w:instrText>
      </w:r>
      <w:r>
        <w:fldChar w:fldCharType="separate"/>
      </w:r>
      <w:r>
        <w:rPr>
          <w:rStyle w:val="23"/>
          <w:rFonts w:hint="eastAsia" w:ascii="宋体" w:hAnsi="宋体" w:cs="宋体"/>
          <w:b/>
          <w:bCs/>
        </w:rPr>
        <w:t>附件三 视频监控硬件清单</w:t>
      </w:r>
      <w:r>
        <w:rPr>
          <w:rFonts w:hint="eastAsia"/>
        </w:rPr>
        <w:tab/>
      </w:r>
      <w:r>
        <w:rPr>
          <w:rFonts w:hint="eastAsia"/>
        </w:rPr>
        <w:fldChar w:fldCharType="begin"/>
      </w:r>
      <w:r>
        <w:rPr>
          <w:rFonts w:hint="eastAsia"/>
        </w:rPr>
        <w:instrText xml:space="preserve"> </w:instrText>
      </w:r>
      <w:r>
        <w:instrText xml:space="preserve">PAGEREF _Toc202539628 \h</w:instrText>
      </w:r>
      <w:r>
        <w:rPr>
          <w:rFonts w:hint="eastAsia"/>
        </w:rPr>
        <w:instrText xml:space="preserve"> </w:instrText>
      </w:r>
      <w:r>
        <w:rPr>
          <w:rFonts w:hint="eastAsia"/>
        </w:rPr>
        <w:fldChar w:fldCharType="separate"/>
      </w:r>
      <w:r>
        <w:t>25</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"_Toc202539629" </w:instrText>
      </w:r>
      <w:r>
        <w:fldChar w:fldCharType="separate"/>
      </w:r>
      <w:r>
        <w:rPr>
          <w:rStyle w:val="23"/>
          <w:rFonts w:hint="eastAsia"/>
        </w:rPr>
        <w:t>六 实施计划</w:t>
      </w:r>
      <w:r>
        <w:rPr>
          <w:rFonts w:hint="eastAsia"/>
        </w:rPr>
        <w:tab/>
      </w:r>
      <w:r>
        <w:rPr>
          <w:rFonts w:hint="eastAsia"/>
        </w:rPr>
        <w:fldChar w:fldCharType="begin"/>
      </w:r>
      <w:r>
        <w:rPr>
          <w:rFonts w:hint="eastAsia"/>
        </w:rPr>
        <w:instrText xml:space="preserve"> </w:instrText>
      </w:r>
      <w:r>
        <w:instrText xml:space="preserve">PAGEREF _Toc202539629 \h</w:instrText>
      </w:r>
      <w:r>
        <w:rPr>
          <w:rFonts w:hint="eastAsia"/>
        </w:rPr>
        <w:instrText xml:space="preserve"> </w:instrText>
      </w:r>
      <w:r>
        <w:rPr>
          <w:rFonts w:hint="eastAsia"/>
        </w:rPr>
        <w:fldChar w:fldCharType="separate"/>
      </w:r>
      <w:r>
        <w:t>26</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"_Toc202539630" </w:instrText>
      </w:r>
      <w:r>
        <w:fldChar w:fldCharType="separate"/>
      </w:r>
      <w:r>
        <w:rPr>
          <w:rStyle w:val="23"/>
          <w:rFonts w:hint="eastAsia"/>
        </w:rPr>
        <w:t>七 投标说明</w:t>
      </w:r>
      <w:r>
        <w:rPr>
          <w:rFonts w:hint="eastAsia"/>
        </w:rPr>
        <w:tab/>
      </w:r>
      <w:r>
        <w:rPr>
          <w:rFonts w:hint="eastAsia"/>
        </w:rPr>
        <w:fldChar w:fldCharType="begin"/>
      </w:r>
      <w:r>
        <w:rPr>
          <w:rFonts w:hint="eastAsia"/>
        </w:rPr>
        <w:instrText xml:space="preserve"> </w:instrText>
      </w:r>
      <w:r>
        <w:instrText xml:space="preserve">PAGEREF _Toc202539630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"_Toc202539637" </w:instrText>
      </w:r>
      <w:r>
        <w:fldChar w:fldCharType="separate"/>
      </w:r>
      <w:r>
        <w:rPr>
          <w:rStyle w:val="23"/>
          <w:rFonts w:hint="eastAsia" w:ascii="仿宋" w:hAnsi="仿宋"/>
        </w:rPr>
        <w:t>投标须知</w:t>
      </w:r>
      <w:r>
        <w:rPr>
          <w:rFonts w:hint="eastAsia"/>
        </w:rPr>
        <w:tab/>
      </w:r>
      <w:r>
        <w:rPr>
          <w:rFonts w:hint="eastAsia"/>
        </w:rPr>
        <w:fldChar w:fldCharType="begin"/>
      </w:r>
      <w:r>
        <w:rPr>
          <w:rFonts w:hint="eastAsia"/>
        </w:rPr>
        <w:instrText xml:space="preserve"> </w:instrText>
      </w:r>
      <w:r>
        <w:instrText xml:space="preserve">PAGEREF _Toc202539637 \h</w:instrText>
      </w:r>
      <w:r>
        <w:rPr>
          <w:rFonts w:hint="eastAsia"/>
        </w:rPr>
        <w:instrText xml:space="preserve"> </w:instrText>
      </w:r>
      <w:r>
        <w:rPr>
          <w:rFonts w:hint="eastAsia"/>
        </w:rPr>
        <w:fldChar w:fldCharType="separate"/>
      </w:r>
      <w:r>
        <w:t>27</w:t>
      </w:r>
      <w:r>
        <w:rPr>
          <w:rFonts w:hint="eastAsia"/>
        </w:rPr>
        <w:fldChar w:fldCharType="end"/>
      </w:r>
      <w:r>
        <w:rPr>
          <w:rFonts w:hint="eastAsia"/>
        </w:rPr>
        <w:fldChar w:fldCharType="end"/>
      </w:r>
    </w:p>
    <w:p>
      <w:pPr>
        <w:pStyle w:val="17"/>
        <w:tabs>
          <w:tab w:val="left" w:pos="1780"/>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"_Toc202539638" </w:instrText>
      </w:r>
      <w:r>
        <w:fldChar w:fldCharType="separate"/>
      </w:r>
      <w:r>
        <w:rPr>
          <w:rStyle w:val="23"/>
          <w:rFonts w:hint="eastAsia" w:ascii="仿宋" w:hAnsi="仿宋"/>
        </w:rPr>
        <w:t>(二)</w:t>
      </w:r>
      <w:r>
        <w:rPr>
          <w:rFonts w:hint="eastAsia" w:asciiTheme="minorHAnsi" w:hAnsiTheme="minorHAnsi" w:eastAsiaTheme="minorEastAsia" w:cstheme="minorBidi"/>
          <w:sz w:val="22"/>
          <w14:ligatures w14:val="standardContextual"/>
        </w:rPr>
        <w:tab/>
      </w:r>
      <w:r>
        <w:rPr>
          <w:rStyle w:val="23"/>
          <w:rFonts w:hint="eastAsia" w:ascii="仿宋" w:hAnsi="仿宋"/>
        </w:rPr>
        <w:t>招投标联系</w:t>
      </w:r>
      <w:r>
        <w:rPr>
          <w:rFonts w:hint="eastAsia"/>
        </w:rPr>
        <w:tab/>
      </w:r>
      <w:r>
        <w:rPr>
          <w:rFonts w:hint="eastAsia"/>
        </w:rPr>
        <w:fldChar w:fldCharType="begin"/>
      </w:r>
      <w:r>
        <w:rPr>
          <w:rFonts w:hint="eastAsia"/>
        </w:rPr>
        <w:instrText xml:space="preserve"> </w:instrText>
      </w:r>
      <w:r>
        <w:instrText xml:space="preserve">PAGEREF _Toc202539638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"_Toc202539639" </w:instrText>
      </w:r>
      <w:r>
        <w:fldChar w:fldCharType="separate"/>
      </w:r>
      <w:r>
        <w:rPr>
          <w:rStyle w:val="23"/>
          <w:rFonts w:hint="eastAsia"/>
        </w:rPr>
        <w:t>十 附件</w:t>
      </w:r>
      <w:r>
        <w:rPr>
          <w:rFonts w:hint="eastAsia"/>
        </w:rPr>
        <w:tab/>
      </w:r>
      <w:r>
        <w:rPr>
          <w:rFonts w:hint="eastAsia"/>
        </w:rPr>
        <w:fldChar w:fldCharType="begin"/>
      </w:r>
      <w:r>
        <w:rPr>
          <w:rFonts w:hint="eastAsia"/>
        </w:rPr>
        <w:instrText xml:space="preserve"> </w:instrText>
      </w:r>
      <w:r>
        <w:instrText xml:space="preserve">PAGEREF _Toc202539639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pPr>
        <w:pStyle w:val="15"/>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"_Toc202539640" </w:instrText>
      </w:r>
      <w:r>
        <w:fldChar w:fldCharType="separate"/>
      </w:r>
      <w:r>
        <w:rPr>
          <w:rStyle w:val="23"/>
          <w:rFonts w:hint="eastAsia" w:ascii="仿宋" w:hAnsi="仿宋"/>
        </w:rPr>
        <w:t>附件一《远东IT供应商情况自行申报表》</w:t>
      </w:r>
      <w:r>
        <w:rPr>
          <w:rFonts w:hint="eastAsia"/>
        </w:rPr>
        <w:tab/>
      </w:r>
      <w:r>
        <w:rPr>
          <w:rFonts w:hint="eastAsia"/>
        </w:rPr>
        <w:fldChar w:fldCharType="begin"/>
      </w:r>
      <w:r>
        <w:rPr>
          <w:rFonts w:hint="eastAsia"/>
        </w:rPr>
        <w:instrText xml:space="preserve"> </w:instrText>
      </w:r>
      <w:r>
        <w:instrText xml:space="preserve">PAGEREF _Toc202539640 \h</w:instrText>
      </w:r>
      <w:r>
        <w:rPr>
          <w:rFonts w:hint="eastAsia"/>
        </w:rPr>
        <w:instrText xml:space="preserve"> </w:instrText>
      </w:r>
      <w:r>
        <w:rPr>
          <w:rFonts w:hint="eastAsia"/>
        </w:rPr>
        <w:fldChar w:fldCharType="separate"/>
      </w:r>
      <w:r>
        <w:t>30</w:t>
      </w:r>
      <w:r>
        <w:rPr>
          <w:rFonts w:hint="eastAsia"/>
        </w:rPr>
        <w:fldChar w:fldCharType="end"/>
      </w:r>
      <w:r>
        <w:rPr>
          <w:rFonts w:hint="eastAsia"/>
        </w:rPr>
        <w:fldChar w:fldCharType="end"/>
      </w:r>
    </w:p>
    <w:p>
      <w:pPr>
        <w:pStyle w:val="17"/>
        <w:tabs>
          <w:tab w:val="left" w:pos="1780"/>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"_Toc202539641" </w:instrText>
      </w:r>
      <w:r>
        <w:fldChar w:fldCharType="separate"/>
      </w:r>
      <w:r>
        <w:rPr>
          <w:rStyle w:val="23"/>
          <w:rFonts w:hint="eastAsia" w:ascii="仿宋" w:hAnsi="仿宋"/>
        </w:rPr>
        <w:t>一、</w:t>
      </w:r>
      <w:r>
        <w:rPr>
          <w:rFonts w:hint="eastAsia" w:asciiTheme="minorHAnsi" w:hAnsiTheme="minorHAnsi" w:eastAsiaTheme="minorEastAsia" w:cstheme="minorBidi"/>
          <w:sz w:val="22"/>
          <w14:ligatures w14:val="standardContextual"/>
        </w:rPr>
        <w:tab/>
      </w:r>
      <w:r>
        <w:rPr>
          <w:rStyle w:val="23"/>
          <w:rFonts w:hint="eastAsia" w:ascii="仿宋" w:hAnsi="仿宋"/>
        </w:rPr>
        <w:t>商务偏差表</w:t>
      </w:r>
      <w:r>
        <w:rPr>
          <w:rFonts w:hint="eastAsia"/>
        </w:rPr>
        <w:tab/>
      </w:r>
      <w:r>
        <w:rPr>
          <w:rFonts w:hint="eastAsia"/>
        </w:rPr>
        <w:fldChar w:fldCharType="begin"/>
      </w:r>
      <w:r>
        <w:rPr>
          <w:rFonts w:hint="eastAsia"/>
        </w:rPr>
        <w:instrText xml:space="preserve"> </w:instrText>
      </w:r>
      <w:r>
        <w:instrText xml:space="preserve">PAGEREF _Toc202539641 \h</w:instrText>
      </w:r>
      <w:r>
        <w:rPr>
          <w:rFonts w:hint="eastAsia"/>
        </w:rPr>
        <w:instrText xml:space="preserve"> </w:instrText>
      </w:r>
      <w:r>
        <w:rPr>
          <w:rFonts w:hint="eastAsia"/>
        </w:rPr>
        <w:fldChar w:fldCharType="separate"/>
      </w:r>
      <w:r>
        <w:t>31</w:t>
      </w:r>
      <w:r>
        <w:rPr>
          <w:rFonts w:hint="eastAsia"/>
        </w:rPr>
        <w:fldChar w:fldCharType="end"/>
      </w:r>
      <w:r>
        <w:rPr>
          <w:rFonts w:hint="eastAsia"/>
        </w:rPr>
        <w:fldChar w:fldCharType="end"/>
      </w:r>
    </w:p>
    <w:p>
      <w:pPr>
        <w:pStyle w:val="17"/>
        <w:tabs>
          <w:tab w:val="left" w:pos="1780"/>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"_Toc202539642" </w:instrText>
      </w:r>
      <w:r>
        <w:fldChar w:fldCharType="separate"/>
      </w:r>
      <w:r>
        <w:rPr>
          <w:rStyle w:val="23"/>
          <w:rFonts w:hint="eastAsia" w:ascii="仿宋" w:hAnsi="仿宋"/>
        </w:rPr>
        <w:t>二、</w:t>
      </w:r>
      <w:r>
        <w:rPr>
          <w:rFonts w:hint="eastAsia" w:asciiTheme="minorHAnsi" w:hAnsiTheme="minorHAnsi" w:eastAsiaTheme="minorEastAsia" w:cstheme="minorBidi"/>
          <w:sz w:val="22"/>
          <w14:ligatures w14:val="standardContextual"/>
        </w:rPr>
        <w:tab/>
      </w:r>
      <w:r>
        <w:rPr>
          <w:rStyle w:val="23"/>
          <w:rFonts w:hint="eastAsia" w:ascii="仿宋" w:hAnsi="仿宋"/>
        </w:rPr>
        <w:t>法定代表人身份证明格式</w:t>
      </w:r>
      <w:r>
        <w:rPr>
          <w:rFonts w:hint="eastAsia"/>
        </w:rPr>
        <w:tab/>
      </w:r>
      <w:r>
        <w:rPr>
          <w:rFonts w:hint="eastAsia"/>
        </w:rPr>
        <w:fldChar w:fldCharType="begin"/>
      </w:r>
      <w:r>
        <w:rPr>
          <w:rFonts w:hint="eastAsia"/>
        </w:rPr>
        <w:instrText xml:space="preserve"> </w:instrText>
      </w:r>
      <w:r>
        <w:instrText xml:space="preserve">PAGEREF _Toc202539642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pPr>
        <w:pStyle w:val="17"/>
        <w:tabs>
          <w:tab w:val="left" w:pos="1780"/>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"_Toc202539643" </w:instrText>
      </w:r>
      <w:r>
        <w:fldChar w:fldCharType="separate"/>
      </w:r>
      <w:r>
        <w:rPr>
          <w:rStyle w:val="23"/>
          <w:rFonts w:hint="eastAsia" w:ascii="仿宋" w:hAnsi="仿宋"/>
        </w:rPr>
        <w:t>三、</w:t>
      </w:r>
      <w:r>
        <w:rPr>
          <w:rFonts w:hint="eastAsia" w:asciiTheme="minorHAnsi" w:hAnsiTheme="minorHAnsi" w:eastAsiaTheme="minorEastAsia" w:cstheme="minorBidi"/>
          <w:sz w:val="22"/>
          <w14:ligatures w14:val="standardContextual"/>
        </w:rPr>
        <w:tab/>
      </w:r>
      <w:r>
        <w:rPr>
          <w:rStyle w:val="23"/>
          <w:rFonts w:hint="eastAsia" w:ascii="仿宋" w:hAnsi="仿宋"/>
        </w:rPr>
        <w:t>授权委托书格式</w:t>
      </w:r>
      <w:r>
        <w:rPr>
          <w:rFonts w:hint="eastAsia"/>
        </w:rPr>
        <w:tab/>
      </w:r>
      <w:r>
        <w:rPr>
          <w:rFonts w:hint="eastAsia"/>
        </w:rPr>
        <w:fldChar w:fldCharType="begin"/>
      </w:r>
      <w:r>
        <w:rPr>
          <w:rFonts w:hint="eastAsia"/>
        </w:rPr>
        <w:instrText xml:space="preserve"> </w:instrText>
      </w:r>
      <w:r>
        <w:instrText xml:space="preserve">PAGEREF _Toc202539643 \h</w:instrText>
      </w:r>
      <w:r>
        <w:rPr>
          <w:rFonts w:hint="eastAsia"/>
        </w:rPr>
        <w:instrText xml:space="preserve"> </w:instrText>
      </w:r>
      <w:r>
        <w:rPr>
          <w:rFonts w:hint="eastAsia"/>
        </w:rPr>
        <w:fldChar w:fldCharType="separate"/>
      </w:r>
      <w:r>
        <w:t>33</w:t>
      </w:r>
      <w:r>
        <w:rPr>
          <w:rFonts w:hint="eastAsia"/>
        </w:rPr>
        <w:fldChar w:fldCharType="end"/>
      </w:r>
      <w:r>
        <w:rPr>
          <w:rFonts w:hint="eastAsia"/>
        </w:rPr>
        <w:fldChar w:fldCharType="end"/>
      </w:r>
    </w:p>
    <w:p>
      <w:pPr>
        <w:pStyle w:val="17"/>
        <w:tabs>
          <w:tab w:val="left" w:pos="1780"/>
          <w:tab w:val="right" w:leader="dot" w:pos="9004"/>
        </w:tabs>
        <w:ind w:firstLine="560"/>
        <w:rPr>
          <w:rStyle w:val="23"/>
        </w:rPr>
      </w:pPr>
      <w:r>
        <w:fldChar w:fldCharType="begin"/>
      </w:r>
      <w:r>
        <w:instrText xml:space="preserve"> HYPERLINK \l "_Toc202539644" </w:instrText>
      </w:r>
      <w:r>
        <w:fldChar w:fldCharType="separate"/>
      </w:r>
      <w:r>
        <w:rPr>
          <w:rStyle w:val="23"/>
          <w:rFonts w:hint="eastAsia" w:ascii="仿宋" w:hAnsi="仿宋"/>
        </w:rPr>
        <w:t>四、</w:t>
      </w:r>
      <w:r>
        <w:rPr>
          <w:rFonts w:hint="eastAsia" w:asciiTheme="minorHAnsi" w:hAnsiTheme="minorHAnsi" w:eastAsiaTheme="minorEastAsia" w:cstheme="minorBidi"/>
          <w:sz w:val="22"/>
          <w14:ligatures w14:val="standardContextual"/>
        </w:rPr>
        <w:tab/>
      </w:r>
      <w:r>
        <w:rPr>
          <w:rStyle w:val="23"/>
          <w:rFonts w:hint="eastAsia" w:ascii="仿宋" w:hAnsi="仿宋"/>
        </w:rPr>
        <w:t>廉政协议</w:t>
      </w:r>
      <w:r>
        <w:rPr>
          <w:rFonts w:hint="eastAsia"/>
        </w:rPr>
        <w:tab/>
      </w:r>
      <w:r>
        <w:rPr>
          <w:rFonts w:hint="eastAsia"/>
        </w:rPr>
        <w:fldChar w:fldCharType="begin"/>
      </w:r>
      <w:r>
        <w:rPr>
          <w:rFonts w:hint="eastAsia"/>
        </w:rPr>
        <w:instrText xml:space="preserve"> </w:instrText>
      </w:r>
      <w:r>
        <w:instrText xml:space="preserve">PAGEREF _Toc202539644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p/>
    <w:p>
      <w:pPr>
        <w:rPr>
          <w:rFonts w:hint="eastAsia"/>
        </w:rPr>
      </w:pPr>
    </w:p>
    <w:p>
      <w:pPr>
        <w:pStyle w:val="2"/>
        <w:spacing w:before="0" w:after="0" w:line="500" w:lineRule="exact"/>
      </w:pPr>
      <w:r>
        <w:rPr>
          <w:rFonts w:ascii="仿宋" w:hAnsi="仿宋"/>
          <w:sz w:val="24"/>
          <w:lang w:val="zh-CN"/>
        </w:rPr>
        <w:fldChar w:fldCharType="end"/>
      </w:r>
      <w:bookmarkStart w:id="1" w:name="_Toc202539579"/>
      <w:r>
        <w:rPr>
          <w:rFonts w:hint="eastAsia"/>
        </w:rPr>
        <w:t>第一部分 投标邀请</w:t>
      </w:r>
      <w:bookmarkEnd w:id="1"/>
    </w:p>
    <w:p>
      <w:pPr>
        <w:snapToGrid w:val="0"/>
        <w:spacing w:line="500" w:lineRule="exact"/>
        <w:ind w:firstLine="560"/>
        <w:rPr>
          <w:rFonts w:hint="eastAsia" w:ascii="仿宋" w:hAnsi="仿宋"/>
          <w:szCs w:val="28"/>
        </w:rPr>
      </w:pPr>
      <w:r>
        <w:rPr>
          <w:rFonts w:hint="eastAsia" w:ascii="仿宋" w:hAnsi="仿宋"/>
          <w:szCs w:val="28"/>
          <w:u w:val="single"/>
        </w:rPr>
        <w:t>远东海缆有限公司</w:t>
      </w:r>
      <w:r>
        <w:rPr>
          <w:rFonts w:hint="eastAsia" w:ascii="仿宋" w:hAnsi="仿宋"/>
          <w:szCs w:val="28"/>
        </w:rPr>
        <w:t>就</w:t>
      </w:r>
      <w:r>
        <w:rPr>
          <w:rFonts w:hint="eastAsia" w:ascii="仿宋" w:hAnsi="仿宋"/>
          <w:b/>
          <w:szCs w:val="28"/>
          <w:u w:val="single"/>
        </w:rPr>
        <w:t>远东海缆国网EIP平台接入项目</w:t>
      </w:r>
      <w:r>
        <w:rPr>
          <w:rFonts w:hint="eastAsia" w:ascii="仿宋" w:hAnsi="仿宋"/>
          <w:szCs w:val="28"/>
        </w:rPr>
        <w:t>进行邀请招标，现诚挚邀请行业有资质的供应商参与本项目的投标，并请按本招标文件的规定要求准备投标文件。</w:t>
      </w:r>
    </w:p>
    <w:p>
      <w:pPr>
        <w:spacing w:line="500" w:lineRule="exact"/>
        <w:rPr>
          <w:rFonts w:hint="eastAsia" w:ascii="仿宋" w:hAnsi="仿宋"/>
          <w:szCs w:val="28"/>
          <w:u w:val="single"/>
        </w:rPr>
      </w:pPr>
      <w:r>
        <w:rPr>
          <w:rFonts w:hint="eastAsia" w:ascii="仿宋" w:hAnsi="仿宋"/>
          <w:szCs w:val="28"/>
        </w:rPr>
        <w:t>1、项目名称：</w:t>
      </w:r>
      <w:r>
        <w:rPr>
          <w:rFonts w:hint="eastAsia" w:ascii="仿宋" w:hAnsi="仿宋"/>
          <w:b/>
          <w:szCs w:val="28"/>
          <w:u w:val="single"/>
        </w:rPr>
        <w:t>远东海缆国网EIP平台接入项目</w:t>
      </w:r>
    </w:p>
    <w:p>
      <w:pPr>
        <w:snapToGrid w:val="0"/>
        <w:spacing w:line="500" w:lineRule="exact"/>
        <w:rPr>
          <w:rFonts w:hint="eastAsia" w:ascii="仿宋" w:hAnsi="仿宋"/>
          <w:szCs w:val="28"/>
          <w:u w:val="single"/>
        </w:rPr>
      </w:pPr>
      <w:r>
        <w:rPr>
          <w:rFonts w:hint="eastAsia" w:ascii="仿宋" w:hAnsi="仿宋"/>
          <w:szCs w:val="28"/>
        </w:rPr>
        <w:t>2、招标内容：（详见第三部分项目需求）</w:t>
      </w:r>
    </w:p>
    <w:p>
      <w:pPr>
        <w:snapToGrid w:val="0"/>
        <w:spacing w:line="500" w:lineRule="exact"/>
        <w:rPr>
          <w:rFonts w:hint="eastAsia" w:ascii="仿宋" w:hAnsi="仿宋"/>
          <w:szCs w:val="28"/>
          <w:u w:val="single"/>
        </w:rPr>
      </w:pPr>
      <w:r>
        <w:rPr>
          <w:rFonts w:hint="eastAsia" w:ascii="仿宋" w:hAnsi="仿宋"/>
          <w:szCs w:val="28"/>
        </w:rPr>
        <w:t>3、递交投标文件截止时间：</w:t>
      </w:r>
      <w:r>
        <w:rPr>
          <w:rFonts w:hint="eastAsia" w:ascii="仿宋" w:hAnsi="仿宋"/>
          <w:szCs w:val="28"/>
          <w:u w:val="single"/>
        </w:rPr>
        <w:t>20</w:t>
      </w:r>
      <w:r>
        <w:rPr>
          <w:rFonts w:ascii="仿宋" w:hAnsi="仿宋"/>
          <w:szCs w:val="28"/>
          <w:u w:val="single"/>
        </w:rPr>
        <w:t>2</w:t>
      </w:r>
      <w:r>
        <w:rPr>
          <w:rFonts w:hint="eastAsia" w:ascii="仿宋" w:hAnsi="仿宋"/>
          <w:szCs w:val="28"/>
          <w:u w:val="single"/>
        </w:rPr>
        <w:t>5年7月14日17：00</w:t>
      </w:r>
      <w:r>
        <w:rPr>
          <w:rFonts w:ascii="仿宋" w:hAnsi="仿宋"/>
          <w:szCs w:val="28"/>
          <w:u w:val="single"/>
        </w:rPr>
        <w:t>前</w:t>
      </w:r>
    </w:p>
    <w:p>
      <w:pPr>
        <w:snapToGrid w:val="0"/>
        <w:spacing w:line="500" w:lineRule="exact"/>
        <w:rPr>
          <w:rFonts w:hint="eastAsia" w:ascii="仿宋" w:hAnsi="仿宋"/>
          <w:szCs w:val="28"/>
          <w:u w:val="single"/>
        </w:rPr>
      </w:pPr>
      <w:r>
        <w:rPr>
          <w:rFonts w:hint="eastAsia" w:ascii="仿宋" w:hAnsi="仿宋"/>
          <w:szCs w:val="28"/>
        </w:rPr>
        <w:t>4、开标地点：</w:t>
      </w:r>
      <w:r>
        <w:rPr>
          <w:rFonts w:hint="eastAsia" w:ascii="仿宋" w:hAnsi="仿宋"/>
          <w:szCs w:val="28"/>
          <w:u w:val="single"/>
        </w:rPr>
        <w:t>远东电缆有限公司</w:t>
      </w:r>
    </w:p>
    <w:p>
      <w:pPr>
        <w:snapToGrid w:val="0"/>
        <w:spacing w:line="500" w:lineRule="exact"/>
        <w:rPr>
          <w:rFonts w:hint="eastAsia" w:ascii="仿宋" w:hAnsi="仿宋"/>
          <w:szCs w:val="28"/>
        </w:rPr>
      </w:pPr>
      <w:r>
        <w:rPr>
          <w:rFonts w:hint="eastAsia" w:ascii="仿宋" w:hAnsi="仿宋"/>
          <w:szCs w:val="28"/>
        </w:rPr>
        <w:t>5、招标联系人：</w:t>
      </w:r>
    </w:p>
    <w:p>
      <w:pPr>
        <w:spacing w:line="500" w:lineRule="exact"/>
        <w:ind w:firstLine="420" w:firstLineChars="200"/>
        <w:rPr>
          <w:rFonts w:hint="eastAsia" w:ascii="仿宋" w:hAnsi="仿宋"/>
          <w:szCs w:val="28"/>
        </w:rPr>
      </w:pPr>
      <w:r>
        <w:rPr>
          <w:rFonts w:hint="eastAsia" w:ascii="仿宋" w:hAnsi="仿宋"/>
          <w:szCs w:val="28"/>
        </w:rPr>
        <w:t xml:space="preserve">商务联系人：叶 思 盈 </w:t>
      </w:r>
      <w:r>
        <w:rPr>
          <w:rFonts w:hint="eastAsia" w:ascii="仿宋" w:hAnsi="仿宋"/>
          <w:szCs w:val="28"/>
        </w:rPr>
        <w:tab/>
      </w:r>
      <w:r>
        <w:rPr>
          <w:rFonts w:hint="eastAsia" w:ascii="仿宋" w:hAnsi="仿宋"/>
          <w:szCs w:val="28"/>
        </w:rPr>
        <w:t>联系电话：18861775003</w:t>
      </w:r>
    </w:p>
    <w:p>
      <w:pPr>
        <w:spacing w:line="500" w:lineRule="exact"/>
        <w:ind w:firstLine="420" w:firstLineChars="200"/>
        <w:rPr>
          <w:rFonts w:hint="eastAsia" w:ascii="仿宋" w:hAnsi="仿宋"/>
          <w:szCs w:val="28"/>
        </w:rPr>
      </w:pPr>
      <w:r>
        <w:rPr>
          <w:rFonts w:hint="eastAsia" w:ascii="仿宋" w:hAnsi="仿宋"/>
          <w:szCs w:val="28"/>
        </w:rPr>
        <w:t>电子邮件：</w:t>
      </w:r>
      <w:r>
        <w:rPr>
          <w:rFonts w:ascii="仿宋" w:hAnsi="仿宋"/>
          <w:szCs w:val="28"/>
        </w:rPr>
        <w:t>076194@600869.com</w:t>
      </w:r>
    </w:p>
    <w:p>
      <w:pPr>
        <w:spacing w:line="500" w:lineRule="exact"/>
        <w:ind w:firstLine="420" w:firstLineChars="200"/>
        <w:rPr>
          <w:rFonts w:hint="eastAsia" w:ascii="仿宋" w:hAnsi="仿宋"/>
          <w:szCs w:val="28"/>
        </w:rPr>
      </w:pPr>
      <w:r>
        <w:rPr>
          <w:rFonts w:hint="eastAsia" w:ascii="仿宋" w:hAnsi="仿宋"/>
          <w:szCs w:val="28"/>
        </w:rPr>
        <w:t>地    址：江苏省宜兴市高塍镇范道远东大道8号一楼采供服务部</w:t>
      </w:r>
    </w:p>
    <w:p>
      <w:pPr>
        <w:spacing w:line="500" w:lineRule="exact"/>
        <w:ind w:firstLine="420" w:firstLineChars="200"/>
        <w:rPr>
          <w:rFonts w:hint="eastAsia" w:ascii="仿宋" w:hAnsi="仿宋"/>
          <w:szCs w:val="28"/>
        </w:rPr>
      </w:pPr>
      <w:r>
        <w:rPr>
          <w:rFonts w:hint="eastAsia" w:ascii="仿宋" w:hAnsi="仿宋"/>
          <w:szCs w:val="28"/>
        </w:rPr>
        <w:t>技术联系人：张 辉       联系电话：</w:t>
      </w:r>
      <w:bookmarkStart w:id="2" w:name="_Hlk202532717"/>
      <w:r>
        <w:rPr>
          <w:rFonts w:ascii="仿宋" w:hAnsi="仿宋"/>
          <w:szCs w:val="28"/>
        </w:rPr>
        <w:t>18652092339</w:t>
      </w:r>
    </w:p>
    <w:bookmarkEnd w:id="2"/>
    <w:p>
      <w:pPr>
        <w:spacing w:line="500" w:lineRule="exact"/>
        <w:ind w:firstLine="420" w:firstLineChars="200"/>
        <w:rPr>
          <w:rFonts w:hint="eastAsia" w:ascii="仿宋" w:hAnsi="仿宋"/>
          <w:szCs w:val="28"/>
        </w:rPr>
      </w:pPr>
      <w:bookmarkStart w:id="3" w:name="_Hlk202532749"/>
      <w:r>
        <w:rPr>
          <w:rFonts w:hint="eastAsia" w:ascii="仿宋" w:hAnsi="仿宋"/>
          <w:szCs w:val="28"/>
        </w:rPr>
        <w:t>电子邮件：</w:t>
      </w:r>
      <w:r>
        <w:rPr>
          <w:rFonts w:ascii="仿宋" w:hAnsi="仿宋"/>
          <w:szCs w:val="28"/>
        </w:rPr>
        <w:t>072605@600869.com</w:t>
      </w:r>
      <w:r>
        <w:rPr>
          <w:rFonts w:hint="eastAsia" w:ascii="仿宋" w:hAnsi="仿宋"/>
          <w:szCs w:val="28"/>
        </w:rPr>
        <w:t xml:space="preserve"> </w:t>
      </w:r>
    </w:p>
    <w:bookmarkEnd w:id="3"/>
    <w:p>
      <w:pPr>
        <w:spacing w:line="500" w:lineRule="exact"/>
        <w:ind w:firstLine="420" w:firstLineChars="200"/>
        <w:rPr>
          <w:rFonts w:hint="eastAsia" w:ascii="仿宋" w:hAnsi="仿宋"/>
          <w:szCs w:val="28"/>
        </w:rPr>
      </w:pPr>
      <w:r>
        <w:rPr>
          <w:rFonts w:hint="eastAsia" w:ascii="仿宋" w:hAnsi="仿宋"/>
          <w:szCs w:val="28"/>
        </w:rPr>
        <w:t>地    址：</w:t>
      </w:r>
      <w:bookmarkStart w:id="4" w:name="_Hlk202533191"/>
      <w:r>
        <w:rPr>
          <w:rFonts w:hint="eastAsia" w:ascii="仿宋" w:hAnsi="仿宋"/>
          <w:szCs w:val="28"/>
        </w:rPr>
        <w:t>江苏省宜兴市高塍镇科技大道8号远东电池江苏有限公司电池5楼制造数智部</w:t>
      </w:r>
      <w:bookmarkEnd w:id="4"/>
    </w:p>
    <w:p>
      <w:pPr>
        <w:pStyle w:val="36"/>
        <w:spacing w:line="500" w:lineRule="exact"/>
        <w:ind w:firstLine="420" w:firstLineChars="200"/>
        <w:rPr>
          <w:rFonts w:eastAsia="宋体" w:cs="Times New Roman"/>
          <w:b w:val="0"/>
          <w:bCs w:val="0"/>
          <w:sz w:val="21"/>
        </w:rPr>
      </w:pPr>
      <w:r>
        <w:rPr>
          <w:rFonts w:hint="eastAsia" w:eastAsia="宋体" w:cs="Times New Roman"/>
          <w:b w:val="0"/>
          <w:bCs w:val="0"/>
          <w:sz w:val="21"/>
        </w:rPr>
        <w:t>项目联系人：张春美      联系电话：</w:t>
      </w:r>
      <w:r>
        <w:rPr>
          <w:rFonts w:eastAsia="宋体" w:cs="Times New Roman"/>
          <w:b w:val="0"/>
          <w:bCs w:val="0"/>
          <w:sz w:val="21"/>
        </w:rPr>
        <w:t>18861779087</w:t>
      </w:r>
    </w:p>
    <w:p>
      <w:pPr>
        <w:pStyle w:val="36"/>
        <w:spacing w:line="500" w:lineRule="exact"/>
        <w:ind w:firstLine="420" w:firstLineChars="200"/>
        <w:rPr>
          <w:rFonts w:hint="eastAsia" w:eastAsia="宋体" w:cs="Times New Roman"/>
          <w:b w:val="0"/>
          <w:bCs w:val="0"/>
          <w:sz w:val="21"/>
        </w:rPr>
      </w:pPr>
      <w:r>
        <w:rPr>
          <w:rFonts w:hint="eastAsia" w:eastAsia="宋体" w:cs="Times New Roman"/>
          <w:b w:val="0"/>
          <w:bCs w:val="0"/>
          <w:sz w:val="21"/>
        </w:rPr>
        <w:t>电子邮箱：</w:t>
      </w:r>
      <w:r>
        <w:rPr>
          <w:rFonts w:eastAsia="宋体" w:cs="Times New Roman"/>
          <w:b w:val="0"/>
          <w:bCs w:val="0"/>
          <w:sz w:val="21"/>
        </w:rPr>
        <w:t>050722@600869.com</w:t>
      </w:r>
    </w:p>
    <w:p>
      <w:pPr>
        <w:pStyle w:val="36"/>
        <w:spacing w:line="500" w:lineRule="exact"/>
        <w:rPr>
          <w:rFonts w:hint="eastAsia"/>
          <w:color w:val="000000"/>
        </w:rPr>
      </w:pPr>
      <w:r>
        <w:rPr>
          <w:rFonts w:hint="eastAsia" w:eastAsia="宋体" w:cs="Times New Roman"/>
          <w:b w:val="0"/>
          <w:bCs w:val="0"/>
          <w:sz w:val="21"/>
        </w:rPr>
        <w:t xml:space="preserve">    地址：江苏省南通市如东县长沙镇远东路9号远东海缆有限公司3楼质量服务部</w:t>
      </w:r>
    </w:p>
    <w:p>
      <w:pPr>
        <w:snapToGrid w:val="0"/>
        <w:spacing w:line="500" w:lineRule="exact"/>
        <w:ind w:firstLine="3990" w:firstLineChars="1900"/>
        <w:jc w:val="left"/>
        <w:rPr>
          <w:rFonts w:hint="eastAsia" w:ascii="仿宋" w:hAnsi="仿宋"/>
          <w:color w:val="000000"/>
          <w:szCs w:val="28"/>
        </w:rPr>
      </w:pPr>
    </w:p>
    <w:p>
      <w:pPr>
        <w:snapToGrid w:val="0"/>
        <w:spacing w:line="500" w:lineRule="exact"/>
        <w:ind w:firstLine="3990" w:firstLineChars="1900"/>
        <w:jc w:val="right"/>
        <w:rPr>
          <w:rFonts w:hint="eastAsia" w:ascii="仿宋" w:hAnsi="仿宋"/>
          <w:color w:val="000000"/>
          <w:szCs w:val="28"/>
        </w:rPr>
      </w:pPr>
    </w:p>
    <w:p>
      <w:pPr>
        <w:snapToGrid w:val="0"/>
        <w:spacing w:line="500" w:lineRule="exact"/>
        <w:ind w:firstLine="3990" w:firstLineChars="1900"/>
        <w:jc w:val="right"/>
        <w:rPr>
          <w:rFonts w:hint="eastAsia" w:ascii="仿宋" w:hAnsi="仿宋"/>
          <w:color w:val="000000"/>
          <w:szCs w:val="28"/>
        </w:rPr>
      </w:pPr>
    </w:p>
    <w:p>
      <w:pPr>
        <w:snapToGrid w:val="0"/>
        <w:spacing w:line="500" w:lineRule="exact"/>
        <w:ind w:firstLine="3990" w:firstLineChars="1900"/>
        <w:jc w:val="right"/>
        <w:rPr>
          <w:rFonts w:hint="eastAsia" w:ascii="仿宋" w:hAnsi="仿宋"/>
          <w:color w:val="000000"/>
          <w:szCs w:val="28"/>
        </w:rPr>
      </w:pPr>
    </w:p>
    <w:p>
      <w:pPr>
        <w:snapToGrid w:val="0"/>
        <w:spacing w:line="500" w:lineRule="exact"/>
        <w:ind w:firstLine="3990" w:firstLineChars="1900"/>
        <w:jc w:val="right"/>
        <w:rPr>
          <w:rFonts w:hint="eastAsia" w:ascii="仿宋" w:hAnsi="仿宋"/>
          <w:color w:val="000000"/>
          <w:szCs w:val="28"/>
        </w:rPr>
      </w:pPr>
    </w:p>
    <w:p>
      <w:pPr>
        <w:snapToGrid w:val="0"/>
        <w:spacing w:line="500" w:lineRule="exact"/>
        <w:ind w:firstLine="3990" w:firstLineChars="1900"/>
        <w:jc w:val="right"/>
        <w:rPr>
          <w:rFonts w:hint="eastAsia" w:ascii="仿宋" w:hAnsi="仿宋"/>
          <w:color w:val="000000"/>
          <w:szCs w:val="28"/>
        </w:rPr>
      </w:pPr>
    </w:p>
    <w:p>
      <w:pPr>
        <w:snapToGrid w:val="0"/>
        <w:spacing w:line="500" w:lineRule="exact"/>
        <w:ind w:firstLine="3990" w:firstLineChars="1900"/>
        <w:jc w:val="right"/>
        <w:rPr>
          <w:rFonts w:hint="eastAsia" w:ascii="仿宋" w:hAnsi="仿宋"/>
          <w:color w:val="000000"/>
          <w:szCs w:val="28"/>
        </w:rPr>
      </w:pPr>
    </w:p>
    <w:p>
      <w:pPr>
        <w:snapToGrid w:val="0"/>
        <w:spacing w:line="500" w:lineRule="exact"/>
        <w:ind w:firstLine="3990" w:firstLineChars="1900"/>
        <w:jc w:val="right"/>
        <w:rPr>
          <w:rFonts w:hint="eastAsia" w:ascii="仿宋" w:hAnsi="仿宋"/>
          <w:color w:val="000000"/>
          <w:szCs w:val="28"/>
        </w:rPr>
      </w:pPr>
      <w:r>
        <w:rPr>
          <w:rFonts w:hint="eastAsia" w:ascii="仿宋" w:hAnsi="仿宋"/>
          <w:color w:val="000000"/>
          <w:szCs w:val="28"/>
        </w:rPr>
        <w:t>远东电缆有限公司</w:t>
      </w:r>
    </w:p>
    <w:p>
      <w:pPr>
        <w:snapToGrid w:val="0"/>
        <w:spacing w:line="500" w:lineRule="exact"/>
        <w:ind w:firstLine="2940" w:firstLineChars="1400"/>
        <w:jc w:val="right"/>
        <w:rPr>
          <w:rFonts w:hint="eastAsia" w:ascii="仿宋" w:hAnsi="仿宋"/>
          <w:color w:val="000000"/>
          <w:szCs w:val="28"/>
        </w:rPr>
      </w:pPr>
      <w:r>
        <w:rPr>
          <w:rFonts w:hint="eastAsia" w:ascii="仿宋" w:hAnsi="仿宋"/>
          <w:color w:val="000000"/>
          <w:szCs w:val="28"/>
        </w:rPr>
        <w:t xml:space="preserve">          二零二五年七月四日</w:t>
      </w:r>
    </w:p>
    <w:p>
      <w:pPr>
        <w:snapToGrid w:val="0"/>
        <w:spacing w:line="500" w:lineRule="exact"/>
        <w:ind w:firstLine="2940" w:firstLineChars="1400"/>
        <w:jc w:val="right"/>
        <w:rPr>
          <w:rFonts w:hint="eastAsia" w:ascii="仿宋" w:hAnsi="仿宋"/>
          <w:color w:val="000000"/>
          <w:szCs w:val="28"/>
        </w:rPr>
      </w:pPr>
    </w:p>
    <w:p>
      <w:pPr>
        <w:pStyle w:val="2"/>
        <w:spacing w:before="0" w:after="0" w:line="500" w:lineRule="exact"/>
      </w:pPr>
      <w:bookmarkStart w:id="5" w:name="_Toc202539580"/>
      <w:r>
        <w:rPr>
          <w:rFonts w:hint="eastAsia"/>
        </w:rPr>
        <w:t>第二部分 投标人须知</w:t>
      </w:r>
      <w:bookmarkEnd w:id="5"/>
      <w:bookmarkStart w:id="6" w:name="_Toc42923333"/>
      <w:bookmarkStart w:id="7" w:name="_Toc71877701"/>
      <w:bookmarkStart w:id="8" w:name="_Toc123786822"/>
    </w:p>
    <w:p>
      <w:pPr>
        <w:pStyle w:val="3"/>
        <w:spacing w:before="0" w:after="0" w:line="500" w:lineRule="exact"/>
        <w:rPr>
          <w:rFonts w:hint="eastAsia" w:ascii="仿宋" w:hAnsi="仿宋"/>
          <w:sz w:val="24"/>
          <w:szCs w:val="24"/>
        </w:rPr>
      </w:pPr>
      <w:bookmarkStart w:id="9" w:name="_Toc202539581"/>
      <w:r>
        <w:rPr>
          <w:rFonts w:hint="eastAsia" w:ascii="仿宋" w:hAnsi="仿宋"/>
          <w:sz w:val="24"/>
          <w:szCs w:val="24"/>
        </w:rPr>
        <w:t>一、说明</w:t>
      </w:r>
      <w:bookmarkEnd w:id="6"/>
      <w:bookmarkEnd w:id="7"/>
      <w:bookmarkEnd w:id="8"/>
      <w:bookmarkEnd w:id="9"/>
    </w:p>
    <w:p>
      <w:pPr>
        <w:pStyle w:val="4"/>
        <w:spacing w:before="0" w:after="0" w:line="500" w:lineRule="exact"/>
        <w:rPr>
          <w:rFonts w:hint="eastAsia" w:ascii="仿宋" w:hAnsi="仿宋"/>
          <w:sz w:val="24"/>
          <w:szCs w:val="24"/>
        </w:rPr>
      </w:pPr>
      <w:bookmarkStart w:id="10" w:name="_Toc202539582"/>
      <w:r>
        <w:rPr>
          <w:rFonts w:hint="eastAsia" w:ascii="仿宋" w:hAnsi="仿宋"/>
          <w:sz w:val="24"/>
          <w:szCs w:val="24"/>
        </w:rPr>
        <w:t>1、本招标文件有关条款由招标人负责解释。</w:t>
      </w:r>
      <w:bookmarkEnd w:id="10"/>
    </w:p>
    <w:p>
      <w:pPr>
        <w:pStyle w:val="4"/>
        <w:spacing w:before="0" w:after="0" w:line="500" w:lineRule="exact"/>
        <w:rPr>
          <w:rFonts w:hint="eastAsia" w:ascii="仿宋" w:hAnsi="仿宋"/>
          <w:sz w:val="24"/>
          <w:szCs w:val="24"/>
        </w:rPr>
      </w:pPr>
      <w:bookmarkStart w:id="11" w:name="_Toc123786824"/>
      <w:bookmarkStart w:id="12" w:name="_Toc42923335"/>
      <w:bookmarkStart w:id="13" w:name="_Toc71877703"/>
      <w:bookmarkStart w:id="14" w:name="_Toc480207321"/>
      <w:bookmarkStart w:id="15" w:name="_Toc202539583"/>
      <w:r>
        <w:rPr>
          <w:rFonts w:hint="eastAsia" w:ascii="仿宋" w:hAnsi="仿宋"/>
          <w:sz w:val="24"/>
          <w:szCs w:val="24"/>
        </w:rPr>
        <w:t>2、招标</w:t>
      </w:r>
      <w:bookmarkEnd w:id="11"/>
      <w:bookmarkEnd w:id="12"/>
      <w:bookmarkEnd w:id="13"/>
      <w:r>
        <w:rPr>
          <w:rFonts w:hint="eastAsia" w:ascii="仿宋" w:hAnsi="仿宋"/>
          <w:sz w:val="24"/>
          <w:szCs w:val="24"/>
        </w:rPr>
        <w:t>人</w:t>
      </w:r>
      <w:bookmarkEnd w:id="14"/>
      <w:bookmarkEnd w:id="15"/>
    </w:p>
    <w:p>
      <w:pPr>
        <w:tabs>
          <w:tab w:val="left" w:pos="720"/>
        </w:tabs>
        <w:adjustRightInd w:val="0"/>
        <w:snapToGrid w:val="0"/>
        <w:spacing w:line="500" w:lineRule="exact"/>
        <w:ind w:left="2" w:leftChars="1" w:firstLine="480"/>
        <w:rPr>
          <w:rFonts w:hint="eastAsia" w:ascii="仿宋" w:hAnsi="仿宋"/>
          <w:sz w:val="24"/>
        </w:rPr>
      </w:pPr>
      <w:r>
        <w:rPr>
          <w:rFonts w:hint="eastAsia" w:ascii="仿宋" w:hAnsi="仿宋"/>
          <w:sz w:val="24"/>
        </w:rPr>
        <w:t>2.1 招标人及联系方式见投标邀请。</w:t>
      </w:r>
    </w:p>
    <w:p>
      <w:pPr>
        <w:pStyle w:val="4"/>
        <w:spacing w:before="0" w:after="0" w:line="500" w:lineRule="exact"/>
        <w:rPr>
          <w:rFonts w:hint="eastAsia" w:ascii="仿宋" w:hAnsi="仿宋"/>
          <w:sz w:val="24"/>
          <w:szCs w:val="24"/>
        </w:rPr>
      </w:pPr>
      <w:bookmarkStart w:id="16" w:name="_Toc71877705"/>
      <w:bookmarkStart w:id="17" w:name="_Toc123786826"/>
      <w:bookmarkStart w:id="18" w:name="_Toc42923337"/>
      <w:bookmarkStart w:id="19" w:name="_Toc202539584"/>
      <w:r>
        <w:rPr>
          <w:rFonts w:hint="eastAsia" w:ascii="仿宋" w:hAnsi="仿宋"/>
          <w:sz w:val="24"/>
          <w:szCs w:val="24"/>
        </w:rPr>
        <w:t>3、合格的投标人</w:t>
      </w:r>
      <w:bookmarkEnd w:id="16"/>
      <w:bookmarkEnd w:id="17"/>
      <w:bookmarkEnd w:id="18"/>
      <w:bookmarkEnd w:id="19"/>
    </w:p>
    <w:p>
      <w:pPr>
        <w:tabs>
          <w:tab w:val="left" w:pos="720"/>
        </w:tabs>
        <w:adjustRightInd w:val="0"/>
        <w:snapToGrid w:val="0"/>
        <w:spacing w:line="500" w:lineRule="exact"/>
        <w:ind w:left="2" w:leftChars="1" w:firstLine="480"/>
        <w:rPr>
          <w:rFonts w:hint="eastAsia" w:ascii="仿宋" w:hAnsi="仿宋"/>
          <w:sz w:val="24"/>
        </w:rPr>
      </w:pPr>
      <w:r>
        <w:rPr>
          <w:rFonts w:hint="eastAsia" w:ascii="仿宋" w:hAnsi="仿宋"/>
          <w:sz w:val="24"/>
        </w:rPr>
        <w:t xml:space="preserve">3.1投标人应满足第三部分 项目需求中所述要求：  </w:t>
      </w:r>
    </w:p>
    <w:p>
      <w:pPr>
        <w:tabs>
          <w:tab w:val="left" w:pos="720"/>
        </w:tabs>
        <w:adjustRightInd w:val="0"/>
        <w:snapToGrid w:val="0"/>
        <w:spacing w:line="500" w:lineRule="exact"/>
        <w:ind w:left="2" w:leftChars="1" w:firstLine="480"/>
        <w:rPr>
          <w:rFonts w:hint="eastAsia" w:ascii="仿宋" w:hAnsi="仿宋"/>
          <w:sz w:val="24"/>
        </w:rPr>
      </w:pPr>
      <w:r>
        <w:rPr>
          <w:rFonts w:hint="eastAsia" w:ascii="仿宋" w:hAnsi="仿宋"/>
          <w:sz w:val="24"/>
        </w:rPr>
        <w:t>3.</w:t>
      </w:r>
      <w:r>
        <w:rPr>
          <w:rFonts w:ascii="仿宋" w:hAnsi="仿宋"/>
          <w:sz w:val="24"/>
        </w:rPr>
        <w:t>2</w:t>
      </w:r>
      <w:r>
        <w:rPr>
          <w:rFonts w:hint="eastAsia" w:ascii="仿宋" w:hAnsi="仿宋"/>
          <w:sz w:val="24"/>
        </w:rPr>
        <w:t xml:space="preserve"> 投标人必须遵守《中华人民共和国招标投标法》的有关规定和其他相关的法律、法规、规章、条例及招标文件中的规定。</w:t>
      </w:r>
    </w:p>
    <w:p>
      <w:pPr>
        <w:tabs>
          <w:tab w:val="left" w:pos="720"/>
        </w:tabs>
        <w:adjustRightInd w:val="0"/>
        <w:snapToGrid w:val="0"/>
        <w:spacing w:line="500" w:lineRule="exact"/>
        <w:ind w:left="2" w:leftChars="1" w:firstLine="480"/>
        <w:rPr>
          <w:rFonts w:hint="eastAsia" w:ascii="仿宋" w:hAnsi="仿宋"/>
          <w:sz w:val="24"/>
        </w:rPr>
      </w:pPr>
      <w:bookmarkStart w:id="20" w:name="_Hlt42848260"/>
      <w:bookmarkEnd w:id="20"/>
      <w:r>
        <w:rPr>
          <w:rFonts w:hint="eastAsia" w:ascii="仿宋" w:hAnsi="仿宋"/>
          <w:sz w:val="24"/>
        </w:rPr>
        <w:t>3.</w:t>
      </w:r>
      <w:r>
        <w:rPr>
          <w:rFonts w:ascii="仿宋" w:hAnsi="仿宋"/>
          <w:sz w:val="24"/>
        </w:rPr>
        <w:t>3</w:t>
      </w:r>
      <w:r>
        <w:rPr>
          <w:rFonts w:hint="eastAsia" w:ascii="仿宋" w:hAnsi="仿宋"/>
          <w:sz w:val="24"/>
        </w:rPr>
        <w:t>、投标人应保证招标单位在本项目招标过程中以及招标结束后在使用该货物/服务的任何一部分时，免受投标人或第三方提出的侵犯其专利权、商标权、著作权或其它知识产权的起诉。</w:t>
      </w:r>
    </w:p>
    <w:p>
      <w:pPr>
        <w:pStyle w:val="4"/>
        <w:spacing w:before="0" w:after="0" w:line="500" w:lineRule="exact"/>
        <w:rPr>
          <w:rFonts w:hint="eastAsia" w:ascii="仿宋" w:hAnsi="仿宋"/>
          <w:sz w:val="24"/>
          <w:szCs w:val="24"/>
        </w:rPr>
      </w:pPr>
      <w:bookmarkStart w:id="21" w:name="_Hlt42848264"/>
      <w:bookmarkEnd w:id="21"/>
      <w:bookmarkStart w:id="22" w:name="_Toc480207322"/>
      <w:bookmarkStart w:id="23" w:name="_Toc202539585"/>
      <w:bookmarkStart w:id="24" w:name="_Toc71877707"/>
      <w:bookmarkStart w:id="25" w:name="_Toc42923339"/>
      <w:bookmarkStart w:id="26" w:name="_Toc123786828"/>
      <w:r>
        <w:rPr>
          <w:rFonts w:hint="eastAsia" w:ascii="仿宋" w:hAnsi="仿宋"/>
          <w:sz w:val="24"/>
          <w:szCs w:val="24"/>
        </w:rPr>
        <w:t>4、投标费用</w:t>
      </w:r>
      <w:bookmarkEnd w:id="22"/>
      <w:bookmarkEnd w:id="23"/>
      <w:bookmarkEnd w:id="24"/>
      <w:bookmarkEnd w:id="25"/>
      <w:bookmarkEnd w:id="26"/>
    </w:p>
    <w:p>
      <w:pPr>
        <w:tabs>
          <w:tab w:val="left" w:pos="720"/>
        </w:tabs>
        <w:adjustRightInd w:val="0"/>
        <w:snapToGrid w:val="0"/>
        <w:spacing w:line="500" w:lineRule="exact"/>
        <w:rPr>
          <w:rFonts w:hint="eastAsia" w:ascii="仿宋" w:hAnsi="仿宋"/>
          <w:sz w:val="24"/>
        </w:rPr>
      </w:pPr>
      <w:r>
        <w:rPr>
          <w:rFonts w:hint="eastAsia" w:ascii="仿宋" w:hAnsi="仿宋"/>
          <w:sz w:val="24"/>
        </w:rPr>
        <w:t>4.1投标人在投标过程中的一切费用，不论中标与否，由投标人自行承担。</w:t>
      </w:r>
    </w:p>
    <w:p>
      <w:pPr>
        <w:pStyle w:val="3"/>
        <w:spacing w:before="0" w:after="0" w:line="500" w:lineRule="exact"/>
        <w:rPr>
          <w:rFonts w:hint="eastAsia" w:ascii="仿宋" w:hAnsi="仿宋"/>
          <w:sz w:val="24"/>
          <w:szCs w:val="24"/>
        </w:rPr>
      </w:pPr>
      <w:bookmarkStart w:id="27" w:name="_Toc123786834"/>
      <w:bookmarkStart w:id="28" w:name="_Toc71877712"/>
      <w:bookmarkStart w:id="29" w:name="_Toc42923344"/>
      <w:bookmarkStart w:id="30" w:name="_Toc202539586"/>
      <w:r>
        <w:rPr>
          <w:rFonts w:hint="eastAsia" w:ascii="仿宋" w:hAnsi="仿宋"/>
          <w:sz w:val="24"/>
          <w:szCs w:val="24"/>
        </w:rPr>
        <w:t>二、</w:t>
      </w:r>
      <w:r>
        <w:rPr>
          <w:rFonts w:hint="eastAsia" w:ascii="仿宋" w:hAnsi="仿宋"/>
          <w:sz w:val="24"/>
          <w:szCs w:val="24"/>
        </w:rPr>
        <w:tab/>
      </w:r>
      <w:r>
        <w:rPr>
          <w:rFonts w:hint="eastAsia" w:ascii="仿宋" w:hAnsi="仿宋"/>
          <w:sz w:val="24"/>
          <w:szCs w:val="24"/>
        </w:rPr>
        <w:t>投标文件</w:t>
      </w:r>
      <w:bookmarkEnd w:id="27"/>
      <w:bookmarkEnd w:id="28"/>
      <w:bookmarkEnd w:id="29"/>
      <w:bookmarkEnd w:id="30"/>
    </w:p>
    <w:p>
      <w:pPr>
        <w:pStyle w:val="4"/>
        <w:spacing w:before="0" w:after="0" w:line="500" w:lineRule="exact"/>
        <w:rPr>
          <w:rFonts w:hint="eastAsia" w:ascii="仿宋" w:hAnsi="仿宋"/>
          <w:sz w:val="24"/>
          <w:szCs w:val="24"/>
        </w:rPr>
      </w:pPr>
      <w:bookmarkStart w:id="31" w:name="_Toc42923345"/>
      <w:bookmarkStart w:id="32" w:name="_Toc71877713"/>
      <w:bookmarkStart w:id="33" w:name="_Toc480207324"/>
      <w:bookmarkStart w:id="34" w:name="_Toc123786835"/>
      <w:bookmarkStart w:id="35" w:name="_Toc202539587"/>
      <w:r>
        <w:rPr>
          <w:rFonts w:hint="eastAsia" w:ascii="仿宋" w:hAnsi="仿宋"/>
          <w:sz w:val="24"/>
          <w:szCs w:val="24"/>
        </w:rPr>
        <w:t>1、投标的语言</w:t>
      </w:r>
      <w:bookmarkEnd w:id="31"/>
      <w:bookmarkEnd w:id="32"/>
      <w:bookmarkEnd w:id="33"/>
      <w:bookmarkEnd w:id="34"/>
      <w:bookmarkEnd w:id="35"/>
    </w:p>
    <w:p>
      <w:pPr>
        <w:tabs>
          <w:tab w:val="left" w:pos="720"/>
        </w:tabs>
        <w:adjustRightInd w:val="0"/>
        <w:snapToGrid w:val="0"/>
        <w:spacing w:line="500" w:lineRule="exact"/>
        <w:ind w:left="2" w:leftChars="1" w:firstLine="480"/>
        <w:rPr>
          <w:rFonts w:hint="eastAsia" w:ascii="仿宋" w:hAnsi="仿宋"/>
          <w:sz w:val="24"/>
        </w:rPr>
      </w:pPr>
      <w:r>
        <w:rPr>
          <w:rFonts w:hint="eastAsia" w:ascii="仿宋" w:hAnsi="仿宋"/>
          <w:sz w:val="24"/>
        </w:rPr>
        <w:t>1.1投标人提交的投标文件以及投标人与招标人就有关投标的所有来往函电均应使用中文书写。</w:t>
      </w:r>
    </w:p>
    <w:p>
      <w:pPr>
        <w:pStyle w:val="4"/>
        <w:spacing w:before="0" w:after="0" w:line="500" w:lineRule="exact"/>
        <w:rPr>
          <w:rFonts w:hint="eastAsia" w:ascii="仿宋" w:hAnsi="仿宋"/>
          <w:sz w:val="24"/>
          <w:szCs w:val="24"/>
        </w:rPr>
      </w:pPr>
      <w:bookmarkStart w:id="36" w:name="_Toc71877714"/>
      <w:bookmarkStart w:id="37" w:name="_Toc480207325"/>
      <w:bookmarkStart w:id="38" w:name="_Toc123786836"/>
      <w:bookmarkStart w:id="39" w:name="_Toc42923346"/>
      <w:bookmarkStart w:id="40" w:name="_Toc202539588"/>
      <w:r>
        <w:rPr>
          <w:rFonts w:hint="eastAsia" w:ascii="仿宋" w:hAnsi="仿宋"/>
          <w:sz w:val="24"/>
          <w:szCs w:val="24"/>
        </w:rPr>
        <w:t>2、投标文件构成</w:t>
      </w:r>
      <w:bookmarkEnd w:id="36"/>
      <w:bookmarkEnd w:id="37"/>
      <w:bookmarkEnd w:id="38"/>
      <w:bookmarkEnd w:id="39"/>
      <w:bookmarkEnd w:id="40"/>
    </w:p>
    <w:p>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2.1 投标人编写的投标文件应包括下列内容：</w:t>
      </w:r>
    </w:p>
    <w:p>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1）投标文件包括：</w:t>
      </w:r>
    </w:p>
    <w:p>
      <w:pPr>
        <w:tabs>
          <w:tab w:val="left" w:pos="720"/>
        </w:tabs>
        <w:adjustRightInd w:val="0"/>
        <w:snapToGrid w:val="0"/>
        <w:spacing w:line="500" w:lineRule="exact"/>
        <w:ind w:left="958"/>
        <w:jc w:val="left"/>
        <w:rPr>
          <w:rFonts w:hint="eastAsia" w:ascii="仿宋" w:hAnsi="仿宋"/>
          <w:sz w:val="24"/>
        </w:rPr>
      </w:pPr>
      <w:r>
        <w:rPr>
          <w:rFonts w:hint="eastAsia" w:ascii="仿宋" w:hAnsi="仿宋"/>
          <w:sz w:val="24"/>
        </w:rPr>
        <w:t>a</w:t>
      </w:r>
      <w:r>
        <w:rPr>
          <w:rFonts w:ascii="仿宋" w:hAnsi="仿宋"/>
          <w:sz w:val="24"/>
        </w:rPr>
        <w:t xml:space="preserve"> </w:t>
      </w:r>
      <w:r>
        <w:rPr>
          <w:rFonts w:hint="eastAsia" w:ascii="仿宋" w:hAnsi="仿宋"/>
          <w:sz w:val="24"/>
        </w:rPr>
        <w:t>法定代表人身份证明或附有法定代表人身份证明的授权委托书（格式见本招标文件第四部分）；</w:t>
      </w:r>
    </w:p>
    <w:p>
      <w:pPr>
        <w:tabs>
          <w:tab w:val="left" w:pos="720"/>
        </w:tabs>
        <w:adjustRightInd w:val="0"/>
        <w:snapToGrid w:val="0"/>
        <w:spacing w:line="500" w:lineRule="exact"/>
        <w:ind w:left="958"/>
        <w:jc w:val="left"/>
        <w:rPr>
          <w:rFonts w:hint="eastAsia" w:ascii="仿宋" w:hAnsi="仿宋"/>
          <w:sz w:val="24"/>
        </w:rPr>
      </w:pPr>
      <w:r>
        <w:rPr>
          <w:rFonts w:hint="eastAsia" w:ascii="仿宋" w:hAnsi="仿宋"/>
          <w:color w:val="000000"/>
          <w:sz w:val="24"/>
        </w:rPr>
        <w:t>b</w:t>
      </w:r>
      <w:r>
        <w:rPr>
          <w:rFonts w:ascii="仿宋" w:hAnsi="仿宋"/>
          <w:color w:val="000000"/>
          <w:sz w:val="24"/>
        </w:rPr>
        <w:t xml:space="preserve"> </w:t>
      </w:r>
      <w:r>
        <w:rPr>
          <w:rFonts w:hint="eastAsia" w:ascii="仿宋" w:hAnsi="仿宋"/>
          <w:color w:val="000000"/>
          <w:sz w:val="24"/>
        </w:rPr>
        <w:t>资格证</w:t>
      </w:r>
      <w:r>
        <w:rPr>
          <w:rFonts w:hint="eastAsia" w:ascii="仿宋" w:hAnsi="仿宋"/>
          <w:sz w:val="24"/>
        </w:rPr>
        <w:t>明材料：营业执照副本、组织机构代码、税务登记证副本或三证合一资质；</w:t>
      </w:r>
    </w:p>
    <w:p>
      <w:pPr>
        <w:pStyle w:val="39"/>
        <w:spacing w:line="500" w:lineRule="exact"/>
        <w:ind w:firstLine="0" w:firstLineChars="0"/>
        <w:rPr>
          <w:rFonts w:hint="eastAsia" w:ascii="仿宋" w:hAnsi="仿宋"/>
          <w:sz w:val="24"/>
        </w:rPr>
      </w:pPr>
      <w:r>
        <w:rPr>
          <w:rFonts w:hint="eastAsia" w:ascii="仿宋" w:hAnsi="仿宋"/>
          <w:sz w:val="24"/>
        </w:rPr>
        <w:t xml:space="preserve">   </w:t>
      </w:r>
      <w:r>
        <w:rPr>
          <w:rFonts w:ascii="仿宋" w:hAnsi="仿宋"/>
          <w:sz w:val="24"/>
        </w:rPr>
        <w:t xml:space="preserve">    </w:t>
      </w:r>
      <w:r>
        <w:rPr>
          <w:rFonts w:hint="eastAsia" w:ascii="仿宋" w:hAnsi="仿宋"/>
          <w:sz w:val="24"/>
        </w:rPr>
        <w:t>c</w:t>
      </w:r>
      <w:r>
        <w:rPr>
          <w:rFonts w:ascii="仿宋" w:hAnsi="仿宋"/>
          <w:sz w:val="24"/>
        </w:rPr>
        <w:t xml:space="preserve"> </w:t>
      </w:r>
      <w:r>
        <w:rPr>
          <w:rFonts w:hint="eastAsia" w:ascii="仿宋" w:hAnsi="仿宋" w:eastAsia="宋体"/>
          <w:sz w:val="24"/>
        </w:rPr>
        <w:t>上年度财务报表</w:t>
      </w:r>
      <w:r>
        <w:rPr>
          <w:rFonts w:hint="eastAsia" w:ascii="仿宋" w:hAnsi="仿宋"/>
          <w:sz w:val="24"/>
        </w:rPr>
        <w:t>。</w:t>
      </w:r>
    </w:p>
    <w:p>
      <w:pPr>
        <w:tabs>
          <w:tab w:val="left" w:pos="720"/>
        </w:tabs>
        <w:adjustRightInd w:val="0"/>
        <w:snapToGrid w:val="0"/>
        <w:spacing w:line="500" w:lineRule="exact"/>
        <w:ind w:left="958"/>
        <w:jc w:val="left"/>
        <w:rPr>
          <w:rFonts w:hint="eastAsia" w:ascii="仿宋" w:hAnsi="仿宋"/>
          <w:sz w:val="24"/>
        </w:rPr>
      </w:pPr>
      <w:r>
        <w:rPr>
          <w:rFonts w:hint="eastAsia" w:ascii="仿宋" w:hAnsi="仿宋"/>
          <w:sz w:val="24"/>
        </w:rPr>
        <w:t>d</w:t>
      </w:r>
      <w:r>
        <w:rPr>
          <w:rFonts w:ascii="仿宋" w:hAnsi="仿宋"/>
          <w:sz w:val="24"/>
        </w:rPr>
        <w:t xml:space="preserve"> </w:t>
      </w:r>
      <w:r>
        <w:rPr>
          <w:rFonts w:hint="eastAsia" w:ascii="仿宋" w:hAnsi="仿宋"/>
          <w:sz w:val="24"/>
        </w:rPr>
        <w:t>相关服务案例证明资料。</w:t>
      </w:r>
    </w:p>
    <w:p>
      <w:pPr>
        <w:tabs>
          <w:tab w:val="left" w:pos="720"/>
        </w:tabs>
        <w:adjustRightInd w:val="0"/>
        <w:snapToGrid w:val="0"/>
        <w:spacing w:line="500" w:lineRule="exact"/>
        <w:ind w:left="958"/>
        <w:jc w:val="left"/>
        <w:rPr>
          <w:rFonts w:hint="eastAsia" w:ascii="仿宋" w:hAnsi="仿宋"/>
          <w:sz w:val="24"/>
        </w:rPr>
      </w:pPr>
      <w:r>
        <w:rPr>
          <w:rFonts w:hint="eastAsia" w:ascii="仿宋" w:hAnsi="仿宋"/>
          <w:sz w:val="24"/>
        </w:rPr>
        <w:t>e</w:t>
      </w:r>
      <w:r>
        <w:rPr>
          <w:rFonts w:ascii="仿宋" w:hAnsi="仿宋"/>
          <w:sz w:val="24"/>
        </w:rPr>
        <w:t xml:space="preserve"> </w:t>
      </w:r>
      <w:r>
        <w:rPr>
          <w:rFonts w:hint="eastAsia" w:ascii="仿宋" w:hAnsi="仿宋"/>
          <w:sz w:val="24"/>
        </w:rPr>
        <w:t>除上述内容外其他支撑投标公司资质、经验、公司实力的其他有效证明材料。</w:t>
      </w:r>
    </w:p>
    <w:p>
      <w:pPr>
        <w:tabs>
          <w:tab w:val="left" w:pos="720"/>
        </w:tabs>
        <w:adjustRightInd w:val="0"/>
        <w:snapToGrid w:val="0"/>
        <w:spacing w:line="500" w:lineRule="exact"/>
        <w:ind w:left="958"/>
        <w:jc w:val="left"/>
        <w:rPr>
          <w:rFonts w:hint="eastAsia" w:ascii="仿宋" w:hAnsi="仿宋"/>
          <w:sz w:val="24"/>
        </w:rPr>
      </w:pPr>
      <w:r>
        <w:rPr>
          <w:rFonts w:hint="eastAsia" w:ascii="仿宋" w:hAnsi="仿宋"/>
          <w:sz w:val="24"/>
        </w:rPr>
        <w:t>f廉政协议。</w:t>
      </w:r>
    </w:p>
    <w:p>
      <w:pPr>
        <w:tabs>
          <w:tab w:val="left" w:pos="720"/>
        </w:tabs>
        <w:adjustRightInd w:val="0"/>
        <w:snapToGrid w:val="0"/>
        <w:spacing w:line="500" w:lineRule="exact"/>
        <w:ind w:left="958"/>
        <w:jc w:val="left"/>
        <w:rPr>
          <w:rFonts w:hint="eastAsia" w:ascii="仿宋" w:hAnsi="仿宋"/>
          <w:sz w:val="24"/>
        </w:rPr>
      </w:pPr>
      <w:r>
        <w:rPr>
          <w:rFonts w:hint="eastAsia" w:ascii="仿宋" w:hAnsi="仿宋"/>
          <w:sz w:val="24"/>
        </w:rPr>
        <w:t>g招标文件要求的其他资料；</w:t>
      </w:r>
    </w:p>
    <w:p>
      <w:pPr>
        <w:pStyle w:val="4"/>
        <w:spacing w:before="0" w:after="0" w:line="500" w:lineRule="exact"/>
        <w:rPr>
          <w:rFonts w:hint="eastAsia" w:ascii="仿宋" w:hAnsi="仿宋"/>
          <w:sz w:val="24"/>
          <w:szCs w:val="24"/>
        </w:rPr>
      </w:pPr>
      <w:bookmarkStart w:id="41" w:name="_Toc123786837"/>
      <w:bookmarkStart w:id="42" w:name="_Toc480207326"/>
      <w:bookmarkStart w:id="43" w:name="_Toc202539589"/>
      <w:bookmarkStart w:id="44" w:name="_Toc42923348"/>
      <w:bookmarkStart w:id="45" w:name="_Toc71877716"/>
      <w:r>
        <w:rPr>
          <w:rFonts w:hint="eastAsia" w:ascii="仿宋" w:hAnsi="仿宋"/>
          <w:sz w:val="24"/>
          <w:szCs w:val="24"/>
        </w:rPr>
        <w:t>3、投标书</w:t>
      </w:r>
      <w:bookmarkEnd w:id="41"/>
      <w:bookmarkEnd w:id="42"/>
      <w:bookmarkEnd w:id="43"/>
    </w:p>
    <w:p>
      <w:pPr>
        <w:snapToGrid w:val="0"/>
        <w:spacing w:line="500" w:lineRule="exact"/>
        <w:ind w:firstLine="480"/>
        <w:rPr>
          <w:rFonts w:hint="eastAsia" w:ascii="仿宋" w:hAnsi="仿宋"/>
          <w:sz w:val="24"/>
        </w:rPr>
      </w:pPr>
      <w:r>
        <w:rPr>
          <w:rFonts w:hint="eastAsia" w:ascii="仿宋" w:hAnsi="仿宋"/>
          <w:sz w:val="24"/>
        </w:rPr>
        <w:t>投标人应根据招标文件要求，认真准备投标文件，包括但不限于盖章的报价单、商务投标资料中要求的相关文件，投标人提交的证明文件应是真实、合法、有效的。</w:t>
      </w:r>
    </w:p>
    <w:p>
      <w:pPr>
        <w:pStyle w:val="4"/>
        <w:spacing w:before="0" w:after="0" w:line="500" w:lineRule="exact"/>
        <w:rPr>
          <w:rFonts w:hint="eastAsia" w:ascii="仿宋" w:hAnsi="仿宋"/>
          <w:sz w:val="24"/>
          <w:szCs w:val="24"/>
        </w:rPr>
      </w:pPr>
      <w:bookmarkStart w:id="46" w:name="_Toc202539590"/>
      <w:bookmarkStart w:id="47" w:name="_Toc480207327"/>
      <w:bookmarkStart w:id="48" w:name="_Toc123786838"/>
      <w:r>
        <w:rPr>
          <w:rFonts w:hint="eastAsia" w:ascii="仿宋" w:hAnsi="仿宋"/>
          <w:sz w:val="24"/>
          <w:szCs w:val="24"/>
        </w:rPr>
        <w:t>4、投标报价和货币</w:t>
      </w:r>
      <w:bookmarkEnd w:id="44"/>
      <w:bookmarkEnd w:id="45"/>
      <w:bookmarkEnd w:id="46"/>
      <w:bookmarkEnd w:id="47"/>
      <w:bookmarkEnd w:id="48"/>
    </w:p>
    <w:p>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4.1投标报价应包含招标文件所有明示、暗示的一切风险。</w:t>
      </w:r>
    </w:p>
    <w:p>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4.2投标人应在报价单上标明项目单价。</w:t>
      </w:r>
    </w:p>
    <w:p>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4.</w:t>
      </w:r>
      <w:r>
        <w:rPr>
          <w:rFonts w:ascii="仿宋" w:hAnsi="仿宋"/>
          <w:sz w:val="24"/>
        </w:rPr>
        <w:t>3</w:t>
      </w:r>
      <w:r>
        <w:rPr>
          <w:rFonts w:hint="eastAsia" w:ascii="仿宋" w:hAnsi="仿宋"/>
          <w:sz w:val="24"/>
        </w:rPr>
        <w:t>投标人所报的投标价在合同执行过程中是固定不变的，不得以任何理由予以变更。</w:t>
      </w:r>
    </w:p>
    <w:p>
      <w:pPr>
        <w:pStyle w:val="4"/>
        <w:spacing w:before="0" w:after="0" w:line="500" w:lineRule="exact"/>
        <w:rPr>
          <w:rFonts w:hint="eastAsia" w:ascii="仿宋" w:hAnsi="仿宋"/>
          <w:sz w:val="24"/>
          <w:szCs w:val="24"/>
        </w:rPr>
      </w:pPr>
      <w:bookmarkStart w:id="49" w:name="_Toc71877721"/>
      <w:bookmarkStart w:id="50" w:name="_Toc123786843"/>
      <w:bookmarkStart w:id="51" w:name="_Toc42923353"/>
      <w:bookmarkStart w:id="52" w:name="_Toc480207330"/>
      <w:bookmarkStart w:id="53" w:name="_Toc202539591"/>
      <w:r>
        <w:rPr>
          <w:rFonts w:hint="eastAsia" w:ascii="仿宋" w:hAnsi="仿宋"/>
          <w:sz w:val="24"/>
          <w:szCs w:val="24"/>
        </w:rPr>
        <w:t>5、投标文件的式样和签署</w:t>
      </w:r>
      <w:bookmarkEnd w:id="49"/>
      <w:bookmarkEnd w:id="50"/>
      <w:bookmarkEnd w:id="51"/>
      <w:bookmarkEnd w:id="52"/>
      <w:bookmarkEnd w:id="53"/>
    </w:p>
    <w:p>
      <w:pPr>
        <w:tabs>
          <w:tab w:val="left" w:pos="720"/>
        </w:tabs>
        <w:adjustRightInd w:val="0"/>
        <w:snapToGrid w:val="0"/>
        <w:spacing w:line="500" w:lineRule="exact"/>
        <w:ind w:firstLine="480"/>
        <w:rPr>
          <w:rFonts w:hint="eastAsia" w:ascii="仿宋" w:hAnsi="仿宋"/>
          <w:sz w:val="24"/>
        </w:rPr>
      </w:pPr>
      <w:bookmarkStart w:id="54" w:name="_Hlk202533627"/>
      <w:r>
        <w:rPr>
          <w:rFonts w:hint="eastAsia" w:ascii="仿宋" w:hAnsi="仿宋"/>
          <w:sz w:val="24"/>
        </w:rPr>
        <w:t>5.1投标人应准备商务投标文件和技术投标文件（正副本各一份），独立密封包装。</w:t>
      </w:r>
    </w:p>
    <w:p>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5.2投标文件需打印，并由法定代表人或授权代表在投标文件上签字，并加盖投标单位公章，投标文件的副本可采用正本的复印件。</w:t>
      </w:r>
    </w:p>
    <w:p>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5.3 投标文件中任何行间插字、涂改和增删之处应由投标单位加盖公章。</w:t>
      </w:r>
    </w:p>
    <w:bookmarkEnd w:id="54"/>
    <w:p>
      <w:pPr>
        <w:pStyle w:val="3"/>
        <w:spacing w:before="0" w:after="0" w:line="500" w:lineRule="exact"/>
        <w:rPr>
          <w:rFonts w:hint="eastAsia" w:ascii="仿宋" w:hAnsi="仿宋"/>
          <w:sz w:val="24"/>
          <w:szCs w:val="24"/>
        </w:rPr>
      </w:pPr>
      <w:bookmarkStart w:id="55" w:name="_Toc71877722"/>
      <w:bookmarkStart w:id="56" w:name="_Toc42923354"/>
      <w:bookmarkStart w:id="57" w:name="_Toc123786844"/>
      <w:bookmarkStart w:id="58" w:name="_Toc202539592"/>
      <w:r>
        <w:rPr>
          <w:rFonts w:hint="eastAsia" w:ascii="仿宋" w:hAnsi="仿宋"/>
          <w:sz w:val="24"/>
          <w:szCs w:val="24"/>
        </w:rPr>
        <w:t>三、投标文件的递交</w:t>
      </w:r>
      <w:bookmarkEnd w:id="55"/>
      <w:bookmarkEnd w:id="56"/>
      <w:bookmarkEnd w:id="57"/>
      <w:bookmarkEnd w:id="58"/>
    </w:p>
    <w:p>
      <w:pPr>
        <w:pStyle w:val="4"/>
        <w:spacing w:before="0" w:after="0" w:line="500" w:lineRule="exact"/>
        <w:rPr>
          <w:rFonts w:hint="eastAsia" w:ascii="仿宋" w:hAnsi="仿宋"/>
          <w:sz w:val="24"/>
          <w:szCs w:val="24"/>
        </w:rPr>
      </w:pPr>
      <w:bookmarkStart w:id="59" w:name="_Toc123786845"/>
      <w:bookmarkStart w:id="60" w:name="_Toc71877723"/>
      <w:bookmarkStart w:id="61" w:name="_Toc42923355"/>
      <w:bookmarkStart w:id="62" w:name="_Toc480207332"/>
      <w:bookmarkStart w:id="63" w:name="_Toc202539593"/>
      <w:r>
        <w:rPr>
          <w:rFonts w:hint="eastAsia" w:ascii="仿宋" w:hAnsi="仿宋"/>
          <w:sz w:val="24"/>
          <w:szCs w:val="24"/>
        </w:rPr>
        <w:t>1、投标文件的密封和标记</w:t>
      </w:r>
      <w:bookmarkEnd w:id="59"/>
      <w:bookmarkEnd w:id="60"/>
      <w:bookmarkEnd w:id="61"/>
      <w:r>
        <w:rPr>
          <w:rFonts w:hint="eastAsia" w:ascii="仿宋" w:hAnsi="仿宋"/>
          <w:sz w:val="24"/>
          <w:szCs w:val="24"/>
        </w:rPr>
        <w:t>。</w:t>
      </w:r>
      <w:bookmarkEnd w:id="62"/>
      <w:bookmarkEnd w:id="63"/>
    </w:p>
    <w:p>
      <w:pPr>
        <w:tabs>
          <w:tab w:val="left" w:pos="753"/>
        </w:tabs>
        <w:adjustRightInd w:val="0"/>
        <w:snapToGrid w:val="0"/>
        <w:spacing w:line="500" w:lineRule="exact"/>
        <w:ind w:left="2" w:leftChars="1" w:firstLine="480"/>
        <w:rPr>
          <w:rFonts w:hint="eastAsia" w:ascii="仿宋" w:hAnsi="仿宋"/>
          <w:bCs/>
          <w:sz w:val="24"/>
        </w:rPr>
      </w:pPr>
      <w:r>
        <w:rPr>
          <w:rFonts w:hint="eastAsia" w:ascii="仿宋" w:hAnsi="仿宋"/>
          <w:bCs/>
          <w:sz w:val="24"/>
        </w:rPr>
        <w:t>1.1投标文件应密封在不透明的封装中。</w:t>
      </w:r>
    </w:p>
    <w:p>
      <w:pPr>
        <w:adjustRightInd w:val="0"/>
        <w:snapToGrid w:val="0"/>
        <w:spacing w:line="500" w:lineRule="exact"/>
        <w:ind w:left="2" w:leftChars="1" w:firstLine="480"/>
        <w:rPr>
          <w:rFonts w:hint="eastAsia" w:ascii="仿宋" w:hAnsi="仿宋"/>
          <w:sz w:val="24"/>
        </w:rPr>
      </w:pPr>
      <w:r>
        <w:rPr>
          <w:rFonts w:hint="eastAsia" w:ascii="仿宋" w:hAnsi="仿宋"/>
          <w:sz w:val="24"/>
        </w:rPr>
        <w:t>1.2密封封装表面应注明项目名称、招标编号、投标人名称并加盖公章。</w:t>
      </w:r>
    </w:p>
    <w:p>
      <w:pPr>
        <w:adjustRightInd w:val="0"/>
        <w:snapToGrid w:val="0"/>
        <w:spacing w:line="500" w:lineRule="exact"/>
        <w:ind w:left="2" w:leftChars="1" w:firstLine="480"/>
        <w:rPr>
          <w:rFonts w:hint="eastAsia" w:ascii="仿宋" w:hAnsi="仿宋"/>
          <w:sz w:val="24"/>
        </w:rPr>
      </w:pPr>
      <w:r>
        <w:rPr>
          <w:rFonts w:ascii="仿宋" w:hAnsi="仿宋"/>
          <w:sz w:val="24"/>
        </w:rPr>
        <w:t>1.3商务标文件和技术标文件分开封装，并标明商务标书、技术标书。</w:t>
      </w:r>
    </w:p>
    <w:p>
      <w:pPr>
        <w:pStyle w:val="4"/>
        <w:spacing w:before="0" w:after="0" w:line="500" w:lineRule="exact"/>
        <w:rPr>
          <w:rFonts w:hint="eastAsia" w:ascii="仿宋" w:hAnsi="仿宋"/>
          <w:sz w:val="24"/>
          <w:szCs w:val="24"/>
        </w:rPr>
      </w:pPr>
      <w:bookmarkStart w:id="64" w:name="_Toc202539594"/>
      <w:bookmarkStart w:id="65" w:name="_Toc71877724"/>
      <w:bookmarkStart w:id="66" w:name="_Toc42923356"/>
      <w:bookmarkStart w:id="67" w:name="_Toc123786846"/>
      <w:r>
        <w:rPr>
          <w:rFonts w:hint="eastAsia" w:ascii="仿宋" w:hAnsi="仿宋"/>
          <w:sz w:val="24"/>
          <w:szCs w:val="24"/>
        </w:rPr>
        <w:t>2、投标截止期</w:t>
      </w:r>
      <w:bookmarkEnd w:id="64"/>
      <w:bookmarkEnd w:id="65"/>
      <w:bookmarkEnd w:id="66"/>
      <w:bookmarkEnd w:id="67"/>
    </w:p>
    <w:p>
      <w:pPr>
        <w:snapToGrid w:val="0"/>
        <w:spacing w:line="500" w:lineRule="exact"/>
        <w:ind w:firstLine="480"/>
        <w:rPr>
          <w:rFonts w:hint="eastAsia" w:ascii="仿宋" w:hAnsi="仿宋"/>
          <w:sz w:val="24"/>
        </w:rPr>
      </w:pPr>
      <w:r>
        <w:rPr>
          <w:rFonts w:hint="eastAsia" w:ascii="仿宋" w:hAnsi="仿宋"/>
          <w:sz w:val="24"/>
        </w:rPr>
        <w:t>2.1招标人收到投标文件的时间应不迟于规定的投标截止时间。</w:t>
      </w:r>
    </w:p>
    <w:p>
      <w:pPr>
        <w:pStyle w:val="4"/>
        <w:spacing w:before="0" w:after="0" w:line="500" w:lineRule="exact"/>
        <w:rPr>
          <w:rFonts w:hint="eastAsia" w:ascii="仿宋" w:hAnsi="仿宋"/>
          <w:sz w:val="24"/>
          <w:szCs w:val="24"/>
        </w:rPr>
      </w:pPr>
      <w:bookmarkStart w:id="68" w:name="_Toc202539595"/>
      <w:r>
        <w:rPr>
          <w:rFonts w:hint="eastAsia" w:ascii="仿宋" w:hAnsi="仿宋"/>
          <w:sz w:val="24"/>
          <w:szCs w:val="24"/>
        </w:rPr>
        <w:t>3、标书递交方式</w:t>
      </w:r>
      <w:bookmarkEnd w:id="68"/>
    </w:p>
    <w:p>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3.1在投标截止时间前以快递或当面送达的方式交到以下地址。</w:t>
      </w:r>
    </w:p>
    <w:p>
      <w:pPr>
        <w:tabs>
          <w:tab w:val="left" w:pos="720"/>
        </w:tabs>
        <w:adjustRightInd w:val="0"/>
        <w:snapToGrid w:val="0"/>
        <w:spacing w:line="500" w:lineRule="exact"/>
        <w:ind w:firstLine="960" w:firstLineChars="400"/>
        <w:rPr>
          <w:rFonts w:hint="eastAsia" w:ascii="仿宋" w:hAnsi="仿宋"/>
          <w:sz w:val="24"/>
        </w:rPr>
      </w:pPr>
      <w:r>
        <w:rPr>
          <w:rFonts w:hint="eastAsia" w:ascii="仿宋" w:hAnsi="仿宋"/>
          <w:sz w:val="24"/>
        </w:rPr>
        <w:t>邮寄地址：</w:t>
      </w:r>
      <w:r>
        <w:rPr>
          <w:rFonts w:hint="eastAsia" w:ascii="仿宋" w:hAnsi="仿宋"/>
          <w:szCs w:val="28"/>
        </w:rPr>
        <w:t>江苏省宜兴市高塍镇范道远东大道8号一楼采供服务部</w:t>
      </w:r>
    </w:p>
    <w:p>
      <w:pPr>
        <w:tabs>
          <w:tab w:val="left" w:pos="720"/>
        </w:tabs>
        <w:adjustRightInd w:val="0"/>
        <w:snapToGrid w:val="0"/>
        <w:spacing w:line="500" w:lineRule="exact"/>
        <w:ind w:firstLine="960" w:firstLineChars="400"/>
        <w:rPr>
          <w:rFonts w:hint="eastAsia" w:ascii="仿宋" w:hAnsi="仿宋"/>
          <w:sz w:val="24"/>
        </w:rPr>
      </w:pPr>
      <w:r>
        <w:rPr>
          <w:rFonts w:hint="eastAsia" w:ascii="仿宋" w:hAnsi="仿宋"/>
          <w:sz w:val="24"/>
        </w:rPr>
        <w:t>邮    编：</w:t>
      </w:r>
      <w:r>
        <w:rPr>
          <w:rFonts w:ascii="仿宋" w:hAnsi="仿宋"/>
          <w:sz w:val="24"/>
        </w:rPr>
        <w:t>214257</w:t>
      </w:r>
      <w:r>
        <w:rPr>
          <w:rFonts w:hint="eastAsia" w:ascii="仿宋" w:hAnsi="仿宋"/>
          <w:sz w:val="24"/>
        </w:rPr>
        <w:t xml:space="preserve">   </w:t>
      </w:r>
    </w:p>
    <w:p>
      <w:pPr>
        <w:tabs>
          <w:tab w:val="left" w:pos="720"/>
        </w:tabs>
        <w:adjustRightInd w:val="0"/>
        <w:snapToGrid w:val="0"/>
        <w:spacing w:line="500" w:lineRule="exact"/>
        <w:ind w:firstLine="960" w:firstLineChars="400"/>
        <w:rPr>
          <w:rFonts w:hint="eastAsia" w:ascii="仿宋" w:hAnsi="仿宋"/>
          <w:sz w:val="24"/>
        </w:rPr>
      </w:pPr>
      <w:r>
        <w:rPr>
          <w:rFonts w:hint="eastAsia" w:ascii="仿宋" w:hAnsi="仿宋"/>
          <w:sz w:val="24"/>
        </w:rPr>
        <w:t>收 件 人：叶思盈</w:t>
      </w:r>
    </w:p>
    <w:p>
      <w:pPr>
        <w:snapToGrid w:val="0"/>
        <w:spacing w:line="500" w:lineRule="exact"/>
        <w:ind w:firstLine="960" w:firstLineChars="400"/>
        <w:rPr>
          <w:rFonts w:hint="eastAsia" w:ascii="仿宋" w:hAnsi="仿宋"/>
          <w:sz w:val="24"/>
        </w:rPr>
      </w:pPr>
      <w:r>
        <w:rPr>
          <w:rFonts w:hint="eastAsia" w:ascii="仿宋" w:hAnsi="仿宋"/>
          <w:sz w:val="24"/>
        </w:rPr>
        <w:t>联系方式：18861775003</w:t>
      </w:r>
    </w:p>
    <w:p>
      <w:pPr>
        <w:snapToGrid w:val="0"/>
        <w:spacing w:line="500" w:lineRule="exact"/>
        <w:ind w:firstLine="960" w:firstLineChars="400"/>
        <w:rPr>
          <w:rFonts w:hint="eastAsia" w:ascii="仿宋" w:hAnsi="仿宋"/>
          <w:sz w:val="24"/>
        </w:rPr>
      </w:pPr>
      <w:r>
        <w:rPr>
          <w:rFonts w:ascii="仿宋" w:hAnsi="仿宋"/>
          <w:sz w:val="24"/>
        </w:rPr>
        <w:t>联系邮箱</w:t>
      </w:r>
      <w:r>
        <w:rPr>
          <w:rFonts w:hint="eastAsia" w:ascii="仿宋" w:hAnsi="仿宋"/>
          <w:sz w:val="24"/>
        </w:rPr>
        <w:t>：</w:t>
      </w:r>
      <w:r>
        <w:fldChar w:fldCharType="begin"/>
      </w:r>
      <w:r>
        <w:instrText xml:space="preserve"> HYPERLINK "mailto:%20073271@600869.com" </w:instrText>
      </w:r>
      <w:r>
        <w:fldChar w:fldCharType="separate"/>
      </w:r>
      <w:r>
        <w:rPr>
          <w:rFonts w:ascii="仿宋" w:hAnsi="仿宋"/>
          <w:sz w:val="24"/>
        </w:rPr>
        <w:t xml:space="preserve"> 076194@600869.com </w:t>
      </w:r>
      <w:r>
        <w:rPr>
          <w:rFonts w:ascii="仿宋" w:hAnsi="仿宋"/>
          <w:sz w:val="24"/>
        </w:rPr>
        <w:fldChar w:fldCharType="end"/>
      </w:r>
    </w:p>
    <w:p>
      <w:pPr>
        <w:tabs>
          <w:tab w:val="left" w:pos="720"/>
        </w:tabs>
        <w:adjustRightInd w:val="0"/>
        <w:snapToGrid w:val="0"/>
        <w:spacing w:line="500" w:lineRule="exact"/>
        <w:ind w:firstLine="960" w:firstLineChars="400"/>
        <w:rPr>
          <w:rFonts w:hint="eastAsia" w:ascii="仿宋" w:hAnsi="仿宋"/>
          <w:sz w:val="24"/>
        </w:rPr>
      </w:pPr>
      <w:r>
        <w:rPr>
          <w:rFonts w:hint="eastAsia" w:ascii="仿宋" w:hAnsi="仿宋"/>
          <w:sz w:val="24"/>
        </w:rPr>
        <w:t>注：开标确定中标单位后，以书面形式通知。</w:t>
      </w:r>
    </w:p>
    <w:p>
      <w:pPr>
        <w:pStyle w:val="3"/>
        <w:spacing w:before="0" w:after="0" w:line="500" w:lineRule="exact"/>
        <w:rPr>
          <w:rFonts w:hint="eastAsia" w:ascii="仿宋" w:hAnsi="仿宋"/>
          <w:sz w:val="24"/>
          <w:szCs w:val="24"/>
        </w:rPr>
      </w:pPr>
      <w:bookmarkStart w:id="69" w:name="_Toc123786849"/>
      <w:bookmarkStart w:id="70" w:name="_Toc71877727"/>
      <w:bookmarkStart w:id="71" w:name="_Toc42923359"/>
      <w:bookmarkStart w:id="72" w:name="_Toc202539596"/>
      <w:r>
        <w:rPr>
          <w:rFonts w:hint="eastAsia" w:ascii="仿宋" w:hAnsi="仿宋"/>
          <w:sz w:val="24"/>
          <w:szCs w:val="24"/>
        </w:rPr>
        <w:t>四、开标与评标</w:t>
      </w:r>
      <w:bookmarkEnd w:id="69"/>
      <w:bookmarkEnd w:id="70"/>
      <w:bookmarkEnd w:id="71"/>
      <w:bookmarkEnd w:id="72"/>
    </w:p>
    <w:p>
      <w:pPr>
        <w:pStyle w:val="4"/>
        <w:spacing w:before="0" w:after="0" w:line="500" w:lineRule="exact"/>
        <w:rPr>
          <w:rFonts w:hint="eastAsia" w:ascii="仿宋" w:hAnsi="仿宋"/>
          <w:sz w:val="24"/>
          <w:szCs w:val="24"/>
        </w:rPr>
      </w:pPr>
      <w:bookmarkStart w:id="73" w:name="_Toc71877729"/>
      <w:bookmarkStart w:id="74" w:name="_Toc42923361"/>
      <w:bookmarkStart w:id="75" w:name="_Toc123786851"/>
      <w:bookmarkStart w:id="76" w:name="_Toc480207334"/>
      <w:bookmarkStart w:id="77" w:name="_Toc202539597"/>
      <w:r>
        <w:rPr>
          <w:rFonts w:hint="eastAsia" w:ascii="仿宋" w:hAnsi="仿宋"/>
          <w:sz w:val="24"/>
          <w:szCs w:val="24"/>
        </w:rPr>
        <w:t>1</w:t>
      </w:r>
      <w:bookmarkEnd w:id="73"/>
      <w:bookmarkEnd w:id="74"/>
      <w:r>
        <w:rPr>
          <w:rFonts w:hint="eastAsia" w:ascii="仿宋" w:hAnsi="仿宋"/>
          <w:sz w:val="24"/>
          <w:szCs w:val="24"/>
        </w:rPr>
        <w:t>、符合性确认</w:t>
      </w:r>
      <w:bookmarkEnd w:id="75"/>
      <w:bookmarkEnd w:id="76"/>
      <w:bookmarkEnd w:id="77"/>
    </w:p>
    <w:p>
      <w:pPr>
        <w:snapToGrid w:val="0"/>
        <w:spacing w:line="500" w:lineRule="exact"/>
        <w:ind w:firstLine="480"/>
        <w:rPr>
          <w:rFonts w:hint="eastAsia" w:ascii="仿宋" w:hAnsi="仿宋"/>
          <w:sz w:val="24"/>
        </w:rPr>
      </w:pPr>
      <w:r>
        <w:rPr>
          <w:rFonts w:hint="eastAsia" w:ascii="仿宋" w:hAnsi="仿宋"/>
          <w:sz w:val="24"/>
        </w:rPr>
        <w:t>1.1招标单位应于开标时首先对投标人的投标资格及投标文件进行符合性确认。</w:t>
      </w:r>
    </w:p>
    <w:p>
      <w:pPr>
        <w:snapToGrid w:val="0"/>
        <w:spacing w:line="500" w:lineRule="exact"/>
        <w:ind w:firstLine="480"/>
        <w:rPr>
          <w:rFonts w:hint="eastAsia" w:ascii="仿宋" w:hAnsi="仿宋"/>
          <w:sz w:val="24"/>
        </w:rPr>
      </w:pPr>
      <w:r>
        <w:rPr>
          <w:rFonts w:hint="eastAsia" w:ascii="仿宋" w:hAnsi="仿宋"/>
          <w:sz w:val="24"/>
        </w:rPr>
        <w:t>1.2开启标书前，存在下列情况之一的投标人将被取消投标资格并退回投标文件：</w:t>
      </w:r>
    </w:p>
    <w:p>
      <w:pPr>
        <w:snapToGrid w:val="0"/>
        <w:spacing w:line="500" w:lineRule="exact"/>
        <w:ind w:firstLine="540" w:firstLineChars="225"/>
        <w:rPr>
          <w:rFonts w:hint="eastAsia" w:ascii="仿宋" w:hAnsi="仿宋"/>
          <w:sz w:val="24"/>
        </w:rPr>
      </w:pPr>
      <w:r>
        <w:rPr>
          <w:rFonts w:hint="eastAsia" w:ascii="仿宋" w:hAnsi="仿宋"/>
          <w:sz w:val="24"/>
        </w:rPr>
        <w:t xml:space="preserve">   1）投标文件未能于投标截止时间之前递交至指定地点；</w:t>
      </w:r>
    </w:p>
    <w:p>
      <w:pPr>
        <w:snapToGrid w:val="0"/>
        <w:spacing w:line="500" w:lineRule="exact"/>
        <w:ind w:firstLine="540" w:firstLineChars="225"/>
        <w:rPr>
          <w:rFonts w:hint="eastAsia" w:ascii="仿宋" w:hAnsi="仿宋"/>
          <w:sz w:val="24"/>
        </w:rPr>
      </w:pPr>
      <w:r>
        <w:rPr>
          <w:rFonts w:hint="eastAsia" w:ascii="仿宋" w:hAnsi="仿宋"/>
          <w:bCs/>
          <w:sz w:val="24"/>
        </w:rPr>
        <w:t xml:space="preserve">   2）</w:t>
      </w:r>
      <w:r>
        <w:rPr>
          <w:rFonts w:hint="eastAsia" w:ascii="仿宋" w:hAnsi="仿宋"/>
          <w:sz w:val="24"/>
        </w:rPr>
        <w:t>投标文件未密封。</w:t>
      </w:r>
    </w:p>
    <w:p>
      <w:pPr>
        <w:pStyle w:val="4"/>
        <w:spacing w:before="0" w:after="0" w:line="500" w:lineRule="exact"/>
        <w:rPr>
          <w:rFonts w:hint="eastAsia" w:ascii="仿宋" w:hAnsi="仿宋"/>
          <w:sz w:val="24"/>
          <w:szCs w:val="24"/>
        </w:rPr>
      </w:pPr>
      <w:bookmarkStart w:id="78" w:name="_Toc123786853"/>
      <w:bookmarkStart w:id="79" w:name="_Toc202539598"/>
      <w:r>
        <w:rPr>
          <w:rFonts w:hint="eastAsia" w:ascii="仿宋" w:hAnsi="仿宋"/>
          <w:sz w:val="24"/>
          <w:szCs w:val="24"/>
        </w:rPr>
        <w:t>2、开标程序</w:t>
      </w:r>
      <w:bookmarkEnd w:id="78"/>
      <w:bookmarkEnd w:id="79"/>
    </w:p>
    <w:p>
      <w:pPr>
        <w:snapToGrid w:val="0"/>
        <w:spacing w:line="500" w:lineRule="exact"/>
        <w:ind w:firstLine="540" w:firstLineChars="225"/>
        <w:rPr>
          <w:rFonts w:hint="eastAsia" w:ascii="仿宋" w:hAnsi="仿宋"/>
          <w:bCs/>
          <w:sz w:val="24"/>
        </w:rPr>
      </w:pPr>
      <w:r>
        <w:rPr>
          <w:rFonts w:hint="eastAsia" w:ascii="仿宋" w:hAnsi="仿宋"/>
          <w:bCs/>
          <w:sz w:val="24"/>
        </w:rPr>
        <w:t>本着保护投标人的商业机密不外泄的原则，开标采用内部议标方式（投标人不参与现场商务开标，但开标期间需保持手机畅通）。</w:t>
      </w:r>
    </w:p>
    <w:p>
      <w:pPr>
        <w:snapToGrid w:val="0"/>
        <w:spacing w:line="500" w:lineRule="exact"/>
        <w:ind w:firstLine="540" w:firstLineChars="225"/>
        <w:rPr>
          <w:rFonts w:hint="eastAsia" w:ascii="仿宋" w:hAnsi="仿宋"/>
          <w:bCs/>
          <w:sz w:val="24"/>
        </w:rPr>
      </w:pPr>
      <w:r>
        <w:rPr>
          <w:rFonts w:hint="eastAsia" w:ascii="仿宋" w:hAnsi="仿宋"/>
          <w:sz w:val="24"/>
        </w:rPr>
        <w:t>招</w:t>
      </w:r>
      <w:r>
        <w:rPr>
          <w:rFonts w:ascii="仿宋" w:hAnsi="仿宋"/>
          <w:sz w:val="24"/>
        </w:rPr>
        <w:t>标单位</w:t>
      </w:r>
      <w:r>
        <w:rPr>
          <w:rFonts w:hint="eastAsia" w:ascii="仿宋" w:hAnsi="仿宋"/>
          <w:sz w:val="24"/>
        </w:rPr>
        <w:t>承诺对投</w:t>
      </w:r>
      <w:r>
        <w:rPr>
          <w:rFonts w:ascii="仿宋" w:hAnsi="仿宋"/>
          <w:sz w:val="24"/>
        </w:rPr>
        <w:t>标人</w:t>
      </w:r>
      <w:r>
        <w:rPr>
          <w:rFonts w:hint="eastAsia" w:ascii="仿宋" w:hAnsi="仿宋"/>
          <w:sz w:val="24"/>
        </w:rPr>
        <w:t>的一切相关资料及信息进行保密，不向任何人员泄露（法律、法规另有规定的情形除外）。</w:t>
      </w:r>
    </w:p>
    <w:p>
      <w:pPr>
        <w:pStyle w:val="4"/>
        <w:spacing w:before="0" w:after="0" w:line="500" w:lineRule="exact"/>
        <w:rPr>
          <w:rFonts w:hint="eastAsia" w:ascii="仿宋" w:hAnsi="仿宋"/>
          <w:sz w:val="24"/>
          <w:szCs w:val="24"/>
        </w:rPr>
      </w:pPr>
      <w:bookmarkStart w:id="80" w:name="_Toc480207335"/>
      <w:bookmarkStart w:id="81" w:name="_Toc202539599"/>
      <w:r>
        <w:rPr>
          <w:rFonts w:hint="eastAsia" w:ascii="仿宋" w:hAnsi="仿宋"/>
          <w:sz w:val="24"/>
          <w:szCs w:val="24"/>
        </w:rPr>
        <w:t>3、</w:t>
      </w:r>
      <w:bookmarkStart w:id="82" w:name="_Toc123786854"/>
      <w:r>
        <w:rPr>
          <w:rFonts w:hint="eastAsia" w:ascii="仿宋" w:hAnsi="仿宋"/>
          <w:sz w:val="24"/>
          <w:szCs w:val="24"/>
        </w:rPr>
        <w:t>评标一般规定</w:t>
      </w:r>
      <w:bookmarkEnd w:id="80"/>
      <w:bookmarkEnd w:id="81"/>
      <w:bookmarkEnd w:id="82"/>
    </w:p>
    <w:p>
      <w:pPr>
        <w:snapToGrid w:val="0"/>
        <w:spacing w:line="500" w:lineRule="exact"/>
        <w:ind w:firstLine="480"/>
        <w:rPr>
          <w:rFonts w:hint="eastAsia" w:ascii="仿宋" w:hAnsi="仿宋"/>
          <w:sz w:val="24"/>
        </w:rPr>
      </w:pPr>
      <w:r>
        <w:rPr>
          <w:rFonts w:hint="eastAsia" w:ascii="仿宋" w:hAnsi="仿宋"/>
          <w:sz w:val="24"/>
        </w:rPr>
        <w:t>3.1评标委员会由招标人按相关规定组建。</w:t>
      </w:r>
    </w:p>
    <w:p>
      <w:pPr>
        <w:snapToGrid w:val="0"/>
        <w:spacing w:line="500" w:lineRule="exact"/>
        <w:ind w:firstLine="480"/>
        <w:rPr>
          <w:rFonts w:hint="eastAsia" w:ascii="仿宋" w:hAnsi="仿宋"/>
          <w:sz w:val="24"/>
        </w:rPr>
      </w:pPr>
      <w:r>
        <w:rPr>
          <w:rFonts w:hint="eastAsia" w:ascii="仿宋" w:hAnsi="仿宋"/>
          <w:sz w:val="24"/>
        </w:rPr>
        <w:t>3.2评标委员会须按所述评标办法，公平、公正、择优确定中标候选人。</w:t>
      </w:r>
    </w:p>
    <w:p>
      <w:pPr>
        <w:snapToGrid w:val="0"/>
        <w:spacing w:line="500" w:lineRule="exact"/>
        <w:ind w:firstLine="480"/>
        <w:rPr>
          <w:rFonts w:hint="eastAsia" w:ascii="仿宋" w:hAnsi="仿宋"/>
          <w:sz w:val="24"/>
        </w:rPr>
      </w:pPr>
      <w:r>
        <w:rPr>
          <w:rFonts w:hint="eastAsia" w:ascii="仿宋" w:hAnsi="仿宋"/>
          <w:sz w:val="24"/>
        </w:rPr>
        <w:t>3.3在评标过程中，出现各类带有争议性或不明确性问题均由评标委员会共同研究确定。若各评委意见不一致时，须经评标委员会全体人员独立表决并按少数服从多数的原则，形成最终书面决议。书面决议须经评标委员会全体人员签名确认并对所有评委具有约束力。</w:t>
      </w:r>
    </w:p>
    <w:p>
      <w:pPr>
        <w:snapToGrid w:val="0"/>
        <w:spacing w:line="500" w:lineRule="exact"/>
        <w:ind w:firstLine="480"/>
        <w:rPr>
          <w:rFonts w:hint="eastAsia" w:ascii="仿宋" w:hAnsi="仿宋"/>
          <w:sz w:val="24"/>
        </w:rPr>
      </w:pPr>
      <w:r>
        <w:rPr>
          <w:rFonts w:hint="eastAsia" w:ascii="仿宋" w:hAnsi="仿宋"/>
          <w:sz w:val="24"/>
        </w:rPr>
        <w:t>3.4参加评标会议的人员应对评标全过程的一切相关资料及信息进行保密，不得向任何人员泄露（法律、法规另有规定的情形除外）。</w:t>
      </w:r>
    </w:p>
    <w:p>
      <w:pPr>
        <w:snapToGrid w:val="0"/>
        <w:spacing w:line="500" w:lineRule="exact"/>
        <w:ind w:firstLine="480"/>
        <w:rPr>
          <w:rFonts w:hint="eastAsia" w:ascii="仿宋" w:hAnsi="仿宋"/>
          <w:sz w:val="24"/>
        </w:rPr>
      </w:pPr>
      <w:r>
        <w:rPr>
          <w:rFonts w:hint="eastAsia" w:ascii="仿宋" w:hAnsi="仿宋"/>
          <w:sz w:val="24"/>
        </w:rPr>
        <w:t>3.5开标后，投标文件概不退还。</w:t>
      </w:r>
      <w:bookmarkStart w:id="83" w:name="_Toc123786855"/>
    </w:p>
    <w:p>
      <w:pPr>
        <w:widowControl/>
        <w:spacing w:line="500" w:lineRule="exact"/>
        <w:ind w:firstLine="480"/>
        <w:jc w:val="left"/>
        <w:rPr>
          <w:rFonts w:hint="eastAsia" w:ascii="仿宋" w:hAnsi="仿宋" w:cs="宋体"/>
          <w:kern w:val="0"/>
          <w:sz w:val="24"/>
        </w:rPr>
      </w:pPr>
      <w:r>
        <w:rPr>
          <w:rFonts w:hint="eastAsia" w:ascii="仿宋" w:hAnsi="仿宋"/>
          <w:sz w:val="24"/>
        </w:rPr>
        <w:t>4</w:t>
      </w:r>
      <w:bookmarkEnd w:id="83"/>
      <w:r>
        <w:rPr>
          <w:rFonts w:hint="eastAsia" w:ascii="仿宋" w:hAnsi="仿宋"/>
          <w:sz w:val="24"/>
        </w:rPr>
        <w:t>、</w:t>
      </w:r>
      <w:r>
        <w:rPr>
          <w:rFonts w:hint="eastAsia" w:ascii="仿宋" w:hAnsi="仿宋" w:cs="宋体"/>
          <w:kern w:val="0"/>
          <w:sz w:val="24"/>
        </w:rPr>
        <w:t>评标办法</w:t>
      </w:r>
      <w:r>
        <w:rPr>
          <w:rFonts w:hint="eastAsia" w:ascii="仿宋" w:hAnsi="仿宋"/>
          <w:sz w:val="24"/>
        </w:rPr>
        <w:t>（综合评标价法）</w:t>
      </w:r>
    </w:p>
    <w:p>
      <w:pPr>
        <w:widowControl/>
        <w:spacing w:line="500" w:lineRule="exact"/>
        <w:ind w:firstLine="480"/>
        <w:jc w:val="left"/>
        <w:rPr>
          <w:rFonts w:hint="eastAsia" w:ascii="仿宋" w:hAnsi="仿宋"/>
          <w:sz w:val="24"/>
        </w:rPr>
      </w:pPr>
      <w:r>
        <w:rPr>
          <w:rFonts w:hint="eastAsia" w:ascii="仿宋" w:hAnsi="仿宋" w:cs="宋体"/>
          <w:kern w:val="0"/>
          <w:sz w:val="24"/>
        </w:rPr>
        <w:t xml:space="preserve">   本次评标采用价格、技术、业绩、质保及服务综合评标价法，即通过评审且经评审的投标价最优的投标人为第一中标候选人的评标办法。</w:t>
      </w:r>
      <w:r>
        <w:rPr>
          <w:rFonts w:hint="eastAsia" w:ascii="仿宋" w:hAnsi="仿宋"/>
          <w:sz w:val="24"/>
        </w:rPr>
        <w:t xml:space="preserve"> </w:t>
      </w:r>
    </w:p>
    <w:p>
      <w:pPr>
        <w:widowControl/>
        <w:spacing w:line="360" w:lineRule="auto"/>
        <w:jc w:val="center"/>
        <w:rPr>
          <w:rFonts w:hint="eastAsia" w:ascii="仿宋" w:hAnsi="仿宋" w:eastAsia="仿宋"/>
          <w:b/>
          <w:bCs/>
          <w:sz w:val="36"/>
          <w:szCs w:val="36"/>
        </w:rPr>
      </w:pPr>
    </w:p>
    <w:p>
      <w:pPr>
        <w:pStyle w:val="2"/>
        <w:spacing w:before="0" w:after="0" w:line="500" w:lineRule="exact"/>
      </w:pPr>
      <w:bookmarkStart w:id="84" w:name="_Toc202539600"/>
      <w:r>
        <w:rPr>
          <w:rFonts w:hint="eastAsia"/>
        </w:rPr>
        <w:t>第三部分 项目需求</w:t>
      </w:r>
      <w:bookmarkEnd w:id="84"/>
    </w:p>
    <w:p>
      <w:pPr>
        <w:pStyle w:val="3"/>
        <w:rPr>
          <w:rFonts w:hint="eastAsia"/>
        </w:rPr>
      </w:pPr>
      <w:bookmarkStart w:id="85" w:name="_Toc202539601"/>
      <w:bookmarkStart w:id="86" w:name="_Toc47940448"/>
      <w:r>
        <w:t>一</w:t>
      </w:r>
      <w:r>
        <w:rPr>
          <w:rFonts w:hint="eastAsia"/>
        </w:rPr>
        <w:t xml:space="preserve"> </w:t>
      </w:r>
      <w:r>
        <w:t>方案概述</w:t>
      </w:r>
      <w:bookmarkEnd w:id="85"/>
    </w:p>
    <w:p>
      <w:pPr>
        <w:pStyle w:val="30"/>
        <w:numPr>
          <w:ilvl w:val="0"/>
          <w:numId w:val="0"/>
        </w:numPr>
        <w:ind w:left="576" w:hanging="576"/>
      </w:pPr>
      <w:bookmarkStart w:id="87" w:name="_Toc14264"/>
      <w:bookmarkStart w:id="88" w:name="_Toc4761"/>
      <w:bookmarkStart w:id="89" w:name="_Toc4879"/>
      <w:bookmarkStart w:id="90" w:name="_Toc4353"/>
      <w:bookmarkStart w:id="91" w:name="_Toc774"/>
      <w:bookmarkStart w:id="92" w:name="_Toc202539602"/>
      <w:r>
        <w:rPr>
          <w:rFonts w:hint="eastAsia"/>
        </w:rPr>
        <w:t>1.1项目背景</w:t>
      </w:r>
      <w:bookmarkEnd w:id="87"/>
      <w:bookmarkEnd w:id="88"/>
      <w:bookmarkEnd w:id="89"/>
      <w:bookmarkEnd w:id="90"/>
      <w:bookmarkEnd w:id="91"/>
      <w:bookmarkEnd w:id="92"/>
    </w:p>
    <w:p>
      <w:pPr>
        <w:spacing w:line="360" w:lineRule="auto"/>
        <w:ind w:firstLine="480" w:firstLineChars="200"/>
        <w:rPr>
          <w:rFonts w:hint="eastAsia" w:ascii="宋体" w:hAnsi="宋体"/>
          <w:sz w:val="24"/>
        </w:rPr>
      </w:pPr>
      <w:r>
        <w:rPr>
          <w:rFonts w:hint="eastAsia" w:ascii="Calibri" w:hAnsi="Calibri"/>
          <w:sz w:val="24"/>
        </w:rPr>
        <w:t>目前，远东海缆有限公司（以下简称“海缆”），正朝着行业首家灯塔工厂的目标坚实迈进，打造数智化质量管理体系是核心任务之一，包括质量体系管理、客户质量协同等方面。作为国家电网公司电缆供应商，需将合同订单履约情况、原材料质量数据、生产过程数据、出厂试验数据、关键工序视频信息等接入国网</w:t>
      </w:r>
      <w:r>
        <w:rPr>
          <w:rFonts w:ascii="Calibri" w:hAnsi="Calibri"/>
          <w:sz w:val="24"/>
        </w:rPr>
        <w:t>EIP</w:t>
      </w:r>
      <w:r>
        <w:rPr>
          <w:rFonts w:hint="eastAsia" w:ascii="Calibri" w:hAnsi="Calibri"/>
          <w:sz w:val="24"/>
        </w:rPr>
        <w:t>电工装备智慧物联平台，满足国家电网公司对供应商智能监造、订单监控、质量评价等管理目标。</w:t>
      </w:r>
    </w:p>
    <w:p>
      <w:pPr>
        <w:pStyle w:val="30"/>
        <w:numPr>
          <w:ilvl w:val="0"/>
          <w:numId w:val="0"/>
        </w:numPr>
        <w:ind w:left="576" w:hanging="576"/>
        <w:rPr>
          <w:rFonts w:hint="eastAsia"/>
        </w:rPr>
      </w:pPr>
      <w:bookmarkStart w:id="93" w:name="_Toc80790322"/>
      <w:bookmarkStart w:id="94" w:name="_Toc30070"/>
      <w:bookmarkStart w:id="95" w:name="_Toc9852"/>
      <w:bookmarkStart w:id="96" w:name="_Toc202539603"/>
      <w:bookmarkStart w:id="97" w:name="_Toc30819"/>
      <w:bookmarkStart w:id="98" w:name="_Toc27903"/>
      <w:bookmarkStart w:id="99" w:name="_Toc16328"/>
      <w:bookmarkStart w:id="100" w:name="_Toc26102"/>
      <w:r>
        <w:rPr>
          <w:rFonts w:hint="eastAsia"/>
        </w:rPr>
        <w:t>1.2项目</w:t>
      </w:r>
      <w:bookmarkEnd w:id="93"/>
      <w:r>
        <w:rPr>
          <w:rFonts w:hint="eastAsia"/>
        </w:rPr>
        <w:t>目标</w:t>
      </w:r>
      <w:bookmarkEnd w:id="94"/>
      <w:bookmarkEnd w:id="95"/>
      <w:bookmarkEnd w:id="96"/>
      <w:bookmarkEnd w:id="97"/>
      <w:bookmarkEnd w:id="98"/>
      <w:bookmarkEnd w:id="99"/>
      <w:bookmarkEnd w:id="100"/>
    </w:p>
    <w:p>
      <w:pPr>
        <w:spacing w:line="360" w:lineRule="auto"/>
        <w:ind w:firstLine="480" w:firstLineChars="200"/>
        <w:rPr>
          <w:rFonts w:hint="eastAsia" w:ascii="宋体" w:hAnsi="宋体" w:cs="宋体"/>
          <w:sz w:val="24"/>
        </w:rPr>
      </w:pPr>
      <w:bookmarkStart w:id="101" w:name="_Toc22118"/>
      <w:bookmarkStart w:id="102" w:name="_Toc80790323"/>
      <w:r>
        <w:rPr>
          <w:rFonts w:hint="eastAsia" w:ascii="Calibri" w:hAnsi="Calibri"/>
          <w:sz w:val="24"/>
        </w:rPr>
        <w:t>为满足国网</w:t>
      </w:r>
      <w:r>
        <w:rPr>
          <w:rFonts w:ascii="Calibri" w:hAnsi="Calibri"/>
          <w:sz w:val="24"/>
        </w:rPr>
        <w:t>EIP</w:t>
      </w:r>
      <w:r>
        <w:rPr>
          <w:rFonts w:hint="eastAsia" w:ascii="Calibri" w:hAnsi="Calibri"/>
          <w:sz w:val="24"/>
        </w:rPr>
        <w:t>平台接入要求</w:t>
      </w:r>
      <w:r>
        <w:rPr>
          <w:rFonts w:hint="eastAsia" w:ascii="宋体" w:hAnsi="宋体" w:cs="宋体"/>
          <w:sz w:val="24"/>
        </w:rPr>
        <w:t xml:space="preserve">，实现以下目标：  </w:t>
      </w:r>
    </w:p>
    <w:p>
      <w:pPr>
        <w:spacing w:line="360" w:lineRule="auto"/>
        <w:ind w:firstLine="480" w:firstLineChars="200"/>
        <w:rPr>
          <w:rFonts w:hint="eastAsia" w:ascii="宋体" w:hAnsi="宋体" w:cs="宋体"/>
          <w:sz w:val="24"/>
        </w:rPr>
      </w:pPr>
      <w:r>
        <w:rPr>
          <w:rFonts w:hint="eastAsia" w:ascii="宋体" w:hAnsi="宋体" w:cs="宋体"/>
          <w:sz w:val="24"/>
        </w:rPr>
        <w:t>1.设备数采：本次项目海缆计划接入9类15台设备（详见</w:t>
      </w:r>
      <w:r>
        <w:rPr>
          <w:rFonts w:hint="eastAsia" w:ascii="宋体" w:hAnsi="宋体" w:cs="宋体"/>
          <w:color w:val="000000"/>
          <w:sz w:val="24"/>
        </w:rPr>
        <w:t>附件一</w:t>
      </w:r>
      <w:r>
        <w:rPr>
          <w:rFonts w:hint="eastAsia" w:ascii="宋体" w:hAnsi="宋体" w:cs="宋体"/>
          <w:sz w:val="24"/>
        </w:rPr>
        <w:t xml:space="preserve">），能够满足国网对生产过程数据的监控。  </w:t>
      </w:r>
    </w:p>
    <w:p>
      <w:pPr>
        <w:spacing w:line="360" w:lineRule="auto"/>
        <w:ind w:firstLine="480" w:firstLineChars="200"/>
        <w:rPr>
          <w:rFonts w:hint="eastAsia" w:ascii="宋体" w:hAnsi="宋体" w:cs="宋体"/>
          <w:sz w:val="24"/>
        </w:rPr>
      </w:pPr>
      <w:r>
        <w:rPr>
          <w:rFonts w:hint="eastAsia" w:ascii="宋体" w:hAnsi="宋体" w:cs="宋体"/>
          <w:sz w:val="24"/>
        </w:rPr>
        <w:t>2.视频接入：</w:t>
      </w:r>
      <w:r>
        <w:rPr>
          <w:rFonts w:hint="eastAsia" w:ascii="Calibri" w:hAnsi="Calibri"/>
          <w:sz w:val="24"/>
        </w:rPr>
        <w:t>依据国网</w:t>
      </w:r>
      <w:r>
        <w:rPr>
          <w:rFonts w:ascii="Calibri" w:hAnsi="Calibri"/>
          <w:sz w:val="24"/>
        </w:rPr>
        <w:t>EIP</w:t>
      </w:r>
      <w:r>
        <w:rPr>
          <w:rFonts w:hint="eastAsia" w:ascii="Calibri" w:hAnsi="Calibri"/>
          <w:sz w:val="24"/>
        </w:rPr>
        <w:t>平台接入视频要求，提供一套“交钥匙”视频监控解决方案，包括摄像头、</w:t>
      </w:r>
      <w:r>
        <w:rPr>
          <w:rFonts w:ascii="Calibri" w:hAnsi="Calibri"/>
          <w:sz w:val="24"/>
        </w:rPr>
        <w:t>NVR</w:t>
      </w:r>
      <w:r>
        <w:rPr>
          <w:rFonts w:hint="eastAsia" w:ascii="Calibri" w:hAnsi="Calibri"/>
          <w:sz w:val="24"/>
        </w:rPr>
        <w:t>、磁盘阵列、显示器、视频监控交换机安装辅材及施工等</w:t>
      </w:r>
      <w:r>
        <w:rPr>
          <w:rFonts w:ascii="Calibri" w:hAnsi="Calibri"/>
          <w:sz w:val="24"/>
        </w:rPr>
        <w:t>,</w:t>
      </w:r>
      <w:r>
        <w:rPr>
          <w:rFonts w:ascii="Calibri" w:hAnsi="Calibri"/>
          <w:szCs w:val="22"/>
        </w:rPr>
        <w:t xml:space="preserve"> </w:t>
      </w:r>
      <w:r>
        <w:rPr>
          <w:rFonts w:hint="eastAsia" w:ascii="Calibri" w:hAnsi="Calibri"/>
          <w:sz w:val="24"/>
        </w:rPr>
        <w:t>监控点位包括：拉丝处、绞合模具处、绞合处、屏蔽料房、绝缘料房、主控室、绕包处、绕包、供料处、机头处、试验过程等</w:t>
      </w:r>
      <w:r>
        <w:rPr>
          <w:rFonts w:hint="eastAsia" w:ascii="宋体" w:hAnsi="宋体" w:cs="宋体"/>
          <w:sz w:val="24"/>
        </w:rPr>
        <w:t xml:space="preserve">。    </w:t>
      </w:r>
    </w:p>
    <w:p>
      <w:pPr>
        <w:spacing w:line="360" w:lineRule="auto"/>
        <w:ind w:firstLine="480" w:firstLineChars="200"/>
        <w:rPr>
          <w:rFonts w:hint="eastAsia" w:ascii="Calibri" w:hAnsi="Calibri"/>
          <w:sz w:val="24"/>
        </w:rPr>
      </w:pPr>
      <w:r>
        <w:rPr>
          <w:rFonts w:hint="eastAsia" w:ascii="宋体" w:hAnsi="宋体" w:cs="宋体"/>
          <w:sz w:val="24"/>
        </w:rPr>
        <w:t>3.平台对接：</w:t>
      </w:r>
      <w:r>
        <w:rPr>
          <w:rFonts w:hint="eastAsia" w:ascii="Calibri" w:hAnsi="Calibri"/>
          <w:sz w:val="24"/>
        </w:rPr>
        <w:t>实现公司内部数据的信息化整合，对接海缆</w:t>
      </w:r>
      <w:r>
        <w:rPr>
          <w:rFonts w:ascii="Calibri" w:hAnsi="Calibri"/>
          <w:sz w:val="24"/>
        </w:rPr>
        <w:t>MES</w:t>
      </w:r>
      <w:r>
        <w:rPr>
          <w:rFonts w:hint="eastAsia" w:ascii="Calibri" w:hAnsi="Calibri"/>
          <w:sz w:val="24"/>
        </w:rPr>
        <w:t>、</w:t>
      </w:r>
      <w:r>
        <w:rPr>
          <w:rFonts w:ascii="Calibri" w:hAnsi="Calibri"/>
          <w:sz w:val="24"/>
        </w:rPr>
        <w:t>ERP</w:t>
      </w:r>
      <w:r>
        <w:rPr>
          <w:rFonts w:hint="eastAsia" w:ascii="Calibri" w:hAnsi="Calibri"/>
          <w:sz w:val="24"/>
        </w:rPr>
        <w:t>等，满足国网要求的采购订单管理、订单排产管理、生产数据管理、库存数据管理，同时支持国网数据同步管理、基础配置管理、日志管理、企业管理。</w:t>
      </w:r>
    </w:p>
    <w:p>
      <w:pPr>
        <w:spacing w:line="360" w:lineRule="auto"/>
        <w:ind w:firstLine="480" w:firstLineChars="200"/>
        <w:rPr>
          <w:rFonts w:ascii="Calibri" w:hAnsi="Calibri"/>
          <w:sz w:val="24"/>
        </w:rPr>
      </w:pPr>
      <w:r>
        <w:rPr>
          <w:rFonts w:hint="eastAsia" w:ascii="宋体" w:hAnsi="宋体" w:cs="宋体"/>
          <w:sz w:val="24"/>
        </w:rPr>
        <w:t xml:space="preserve">4.系统架构：为保证后期系统推广宜兴总部远东电缆、安缆、远东电缆（宜宾），采用分布式系统与数据库，实现负载均衡，能依子公司业务量动态增加服务器资源，应对数据量增长。 </w:t>
      </w:r>
    </w:p>
    <w:p>
      <w:pPr>
        <w:pStyle w:val="30"/>
        <w:numPr>
          <w:ilvl w:val="0"/>
          <w:numId w:val="0"/>
        </w:numPr>
        <w:ind w:left="576" w:hanging="576"/>
      </w:pPr>
      <w:bookmarkStart w:id="103" w:name="_Toc14446"/>
      <w:bookmarkStart w:id="104" w:name="_Toc202539604"/>
      <w:bookmarkStart w:id="105" w:name="_Toc12782"/>
      <w:bookmarkStart w:id="106" w:name="_Toc27062"/>
      <w:bookmarkStart w:id="107" w:name="_Toc15624"/>
      <w:bookmarkStart w:id="108" w:name="_Toc8203"/>
      <w:r>
        <w:rPr>
          <w:rFonts w:hint="eastAsia"/>
        </w:rPr>
        <w:t>1.3项目需求</w:t>
      </w:r>
      <w:bookmarkEnd w:id="101"/>
      <w:bookmarkEnd w:id="102"/>
      <w:bookmarkEnd w:id="103"/>
      <w:bookmarkEnd w:id="104"/>
      <w:bookmarkEnd w:id="105"/>
      <w:bookmarkEnd w:id="106"/>
      <w:bookmarkEnd w:id="107"/>
      <w:bookmarkEnd w:id="108"/>
    </w:p>
    <w:p>
      <w:pPr>
        <w:pStyle w:val="30"/>
        <w:numPr>
          <w:ilvl w:val="0"/>
          <w:numId w:val="0"/>
        </w:numPr>
        <w:ind w:left="576" w:hanging="576"/>
        <w:rPr>
          <w:rFonts w:hint="eastAsia" w:ascii="宋体" w:hAnsi="宋体" w:eastAsia="宋体"/>
          <w:bCs/>
          <w:kern w:val="2"/>
          <w:sz w:val="24"/>
          <w:szCs w:val="22"/>
        </w:rPr>
      </w:pPr>
      <w:bookmarkStart w:id="109" w:name="_Toc24648"/>
      <w:bookmarkStart w:id="110" w:name="_Toc13936"/>
      <w:bookmarkStart w:id="111" w:name="_Toc6044"/>
      <w:bookmarkStart w:id="112" w:name="_Toc14301"/>
      <w:bookmarkStart w:id="113" w:name="_Toc202539605"/>
      <w:r>
        <w:rPr>
          <w:rFonts w:hint="eastAsia" w:ascii="宋体" w:hAnsi="宋体" w:eastAsia="宋体"/>
          <w:bCs/>
          <w:kern w:val="2"/>
          <w:sz w:val="24"/>
          <w:szCs w:val="22"/>
        </w:rPr>
        <w:t>1.3.1设备数采</w:t>
      </w:r>
      <w:bookmarkEnd w:id="109"/>
      <w:bookmarkEnd w:id="110"/>
      <w:bookmarkEnd w:id="111"/>
      <w:bookmarkEnd w:id="112"/>
      <w:bookmarkEnd w:id="113"/>
    </w:p>
    <w:p>
      <w:pPr>
        <w:tabs>
          <w:tab w:val="left" w:pos="0"/>
        </w:tabs>
        <w:spacing w:line="360" w:lineRule="auto"/>
        <w:ind w:firstLine="480" w:firstLineChars="200"/>
        <w:rPr>
          <w:rFonts w:hint="eastAsia" w:ascii="宋体" w:hAnsi="宋体"/>
          <w:sz w:val="24"/>
        </w:rPr>
      </w:pPr>
      <w:r>
        <w:rPr>
          <w:rFonts w:hint="eastAsia" w:ascii="宋体" w:hAnsi="宋体"/>
          <w:sz w:val="24"/>
          <w:szCs w:val="22"/>
        </w:rPr>
        <w:t>本次海缆计划接入</w:t>
      </w:r>
      <w:r>
        <w:rPr>
          <w:rFonts w:ascii="Calibri" w:hAnsi="Calibri"/>
          <w:sz w:val="24"/>
        </w:rPr>
        <w:t>9</w:t>
      </w:r>
      <w:r>
        <w:rPr>
          <w:rFonts w:hint="eastAsia" w:ascii="宋体" w:hAnsi="宋体"/>
          <w:sz w:val="24"/>
          <w:szCs w:val="22"/>
        </w:rPr>
        <w:t>类</w:t>
      </w:r>
      <w:r>
        <w:rPr>
          <w:rFonts w:ascii="Calibri" w:hAnsi="Calibri"/>
          <w:sz w:val="24"/>
        </w:rPr>
        <w:t>15</w:t>
      </w:r>
      <w:r>
        <w:rPr>
          <w:rFonts w:hint="eastAsia" w:ascii="宋体" w:hAnsi="宋体"/>
          <w:sz w:val="24"/>
          <w:szCs w:val="22"/>
        </w:rPr>
        <w:t>台设备，</w:t>
      </w:r>
      <w:r>
        <w:rPr>
          <w:rFonts w:hint="eastAsia" w:ascii="宋体" w:hAnsi="宋体"/>
          <w:sz w:val="24"/>
        </w:rPr>
        <w:t>通过增加硬件及软件配置，以</w:t>
      </w:r>
      <w:r>
        <w:rPr>
          <w:rFonts w:ascii="Calibri" w:hAnsi="Calibri"/>
          <w:sz w:val="24"/>
        </w:rPr>
        <w:t>5G</w:t>
      </w:r>
      <w:r>
        <w:rPr>
          <w:rFonts w:hint="eastAsia" w:ascii="宋体" w:hAnsi="宋体"/>
          <w:sz w:val="24"/>
        </w:rPr>
        <w:t>网络为载体能实现设备的实时生产数据信息采集到根连</w:t>
      </w:r>
      <w:r>
        <w:rPr>
          <w:rFonts w:ascii="Calibri" w:hAnsi="Calibri"/>
          <w:sz w:val="24"/>
        </w:rPr>
        <w:t>SCADA</w:t>
      </w:r>
      <w:r>
        <w:rPr>
          <w:rFonts w:hint="eastAsia" w:ascii="宋体" w:hAnsi="宋体"/>
          <w:sz w:val="24"/>
        </w:rPr>
        <w:t>系统，设备清单分类大体如下：</w:t>
      </w:r>
    </w:p>
    <w:p>
      <w:pPr>
        <w:tabs>
          <w:tab w:val="left" w:pos="0"/>
        </w:tabs>
        <w:spacing w:line="360" w:lineRule="auto"/>
        <w:ind w:firstLine="480" w:firstLineChars="200"/>
        <w:rPr>
          <w:rFonts w:hint="eastAsia" w:ascii="宋体" w:hAnsi="宋体"/>
          <w:sz w:val="24"/>
        </w:rPr>
      </w:pPr>
    </w:p>
    <w:tbl>
      <w:tblPr>
        <w:tblStyle w:val="19"/>
        <w:tblpPr w:leftFromText="180" w:rightFromText="180" w:vertAnchor="text" w:tblpXSpec="center" w:tblpY="1"/>
        <w:tblOverlap w:val="never"/>
        <w:tblW w:w="39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
        <w:gridCol w:w="1579"/>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9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sz w:val="24"/>
              </w:rPr>
            </w:pPr>
            <w:r>
              <w:rPr>
                <w:rFonts w:hint="eastAsia" w:ascii="仿宋" w:hAnsi="仿宋" w:eastAsia="仿宋" w:cs="仿宋"/>
                <w:b/>
                <w:spacing w:val="7"/>
                <w:sz w:val="24"/>
              </w:rPr>
              <w:t>序号</w:t>
            </w:r>
          </w:p>
        </w:tc>
        <w:tc>
          <w:tcPr>
            <w:tcW w:w="158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spacing w:val="3"/>
                <w:sz w:val="24"/>
              </w:rPr>
            </w:pPr>
            <w:r>
              <w:rPr>
                <w:rFonts w:hint="eastAsia" w:ascii="仿宋" w:hAnsi="仿宋" w:eastAsia="仿宋" w:cs="仿宋"/>
                <w:b/>
                <w:spacing w:val="7"/>
                <w:sz w:val="24"/>
              </w:rPr>
              <w:t>工序</w:t>
            </w: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sz w:val="24"/>
              </w:rPr>
            </w:pPr>
            <w:r>
              <w:rPr>
                <w:rFonts w:hint="eastAsia" w:ascii="仿宋" w:hAnsi="仿宋" w:eastAsia="仿宋" w:cs="仿宋"/>
                <w:b/>
                <w:spacing w:val="7"/>
                <w:sz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66"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c>
          <w:tcPr>
            <w:tcW w:w="1581"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拉丝</w:t>
            </w:r>
          </w:p>
        </w:tc>
        <w:tc>
          <w:tcPr>
            <w:tcW w:w="1417"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966"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2</w:t>
            </w:r>
          </w:p>
        </w:tc>
        <w:tc>
          <w:tcPr>
            <w:tcW w:w="1581"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绞线</w:t>
            </w:r>
          </w:p>
        </w:tc>
        <w:tc>
          <w:tcPr>
            <w:tcW w:w="1417"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966"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3</w:t>
            </w:r>
          </w:p>
        </w:tc>
        <w:tc>
          <w:tcPr>
            <w:tcW w:w="1581"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导体绞合</w:t>
            </w:r>
          </w:p>
        </w:tc>
        <w:tc>
          <w:tcPr>
            <w:tcW w:w="1417"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trPr>
        <w:tc>
          <w:tcPr>
            <w:tcW w:w="966"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4</w:t>
            </w:r>
          </w:p>
        </w:tc>
        <w:tc>
          <w:tcPr>
            <w:tcW w:w="1581"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三层共挤</w:t>
            </w:r>
          </w:p>
        </w:tc>
        <w:tc>
          <w:tcPr>
            <w:tcW w:w="1417"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 w:hRule="atLeast"/>
        </w:trPr>
        <w:tc>
          <w:tcPr>
            <w:tcW w:w="966"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5</w:t>
            </w:r>
          </w:p>
        </w:tc>
        <w:tc>
          <w:tcPr>
            <w:tcW w:w="1581"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z w:val="24"/>
              </w:rPr>
              <w:t>缓冲层绕包</w:t>
            </w:r>
          </w:p>
        </w:tc>
        <w:tc>
          <w:tcPr>
            <w:tcW w:w="1417"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966"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6</w:t>
            </w:r>
          </w:p>
        </w:tc>
        <w:tc>
          <w:tcPr>
            <w:tcW w:w="1581"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z w:val="24"/>
              </w:rPr>
              <w:t>金属护套</w:t>
            </w:r>
          </w:p>
        </w:tc>
        <w:tc>
          <w:tcPr>
            <w:tcW w:w="1417"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trPr>
        <w:tc>
          <w:tcPr>
            <w:tcW w:w="966"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7</w:t>
            </w:r>
          </w:p>
        </w:tc>
        <w:tc>
          <w:tcPr>
            <w:tcW w:w="1581"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z w:val="24"/>
              </w:rPr>
              <w:t>外护套挤出</w:t>
            </w:r>
          </w:p>
        </w:tc>
        <w:tc>
          <w:tcPr>
            <w:tcW w:w="1417"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trPr>
        <w:tc>
          <w:tcPr>
            <w:tcW w:w="966"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8</w:t>
            </w:r>
          </w:p>
        </w:tc>
        <w:tc>
          <w:tcPr>
            <w:tcW w:w="1581"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去气</w:t>
            </w:r>
          </w:p>
        </w:tc>
        <w:tc>
          <w:tcPr>
            <w:tcW w:w="1417"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66"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9</w:t>
            </w:r>
          </w:p>
        </w:tc>
        <w:tc>
          <w:tcPr>
            <w:tcW w:w="1581"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试验</w:t>
            </w:r>
          </w:p>
        </w:tc>
        <w:tc>
          <w:tcPr>
            <w:tcW w:w="1417"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47" w:type="dxa"/>
            <w:gridSpan w:val="2"/>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总计</w:t>
            </w:r>
          </w:p>
        </w:tc>
        <w:tc>
          <w:tcPr>
            <w:tcW w:w="1417" w:type="dxa"/>
            <w:tcBorders>
              <w:top w:val="single" w:color="auto" w:sz="4" w:space="0"/>
              <w:left w:val="single" w:color="auto" w:sz="4" w:space="0"/>
              <w:bottom w:val="single" w:color="auto" w:sz="4" w:space="0"/>
              <w:right w:val="single" w:color="auto" w:sz="4" w:space="0"/>
            </w:tcBorders>
            <w:vAlign w:val="center"/>
          </w:tcPr>
          <w:p>
            <w:pPr>
              <w:spacing w:before="25" w:line="218"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15</w:t>
            </w:r>
          </w:p>
        </w:tc>
      </w:tr>
    </w:tbl>
    <w:p>
      <w:pPr>
        <w:tabs>
          <w:tab w:val="left" w:pos="0"/>
        </w:tabs>
        <w:spacing w:line="360" w:lineRule="auto"/>
        <w:ind w:firstLine="480" w:firstLineChars="200"/>
        <w:rPr>
          <w:rFonts w:hint="eastAsia" w:ascii="宋体" w:hAnsi="宋体"/>
          <w:sz w:val="24"/>
        </w:rPr>
      </w:pPr>
    </w:p>
    <w:p>
      <w:pPr>
        <w:tabs>
          <w:tab w:val="left" w:pos="0"/>
        </w:tabs>
        <w:spacing w:line="360" w:lineRule="auto"/>
        <w:ind w:firstLine="480" w:firstLineChars="200"/>
        <w:rPr>
          <w:rFonts w:hint="eastAsia" w:ascii="宋体" w:hAnsi="宋体"/>
          <w:sz w:val="24"/>
        </w:rPr>
      </w:pPr>
    </w:p>
    <w:p>
      <w:pPr>
        <w:tabs>
          <w:tab w:val="left" w:pos="0"/>
        </w:tabs>
        <w:spacing w:line="360" w:lineRule="auto"/>
        <w:rPr>
          <w:rFonts w:hint="eastAsia" w:ascii="宋体" w:hAnsi="宋体"/>
          <w:b/>
          <w:bCs/>
          <w:sz w:val="24"/>
          <w:szCs w:val="22"/>
        </w:rPr>
      </w:pPr>
    </w:p>
    <w:p>
      <w:pPr>
        <w:tabs>
          <w:tab w:val="left" w:pos="0"/>
        </w:tabs>
        <w:spacing w:line="360" w:lineRule="auto"/>
        <w:rPr>
          <w:rFonts w:hint="eastAsia" w:ascii="宋体" w:hAnsi="宋体"/>
          <w:b/>
          <w:bCs/>
          <w:sz w:val="24"/>
          <w:szCs w:val="22"/>
        </w:rPr>
      </w:pPr>
    </w:p>
    <w:p>
      <w:pPr>
        <w:tabs>
          <w:tab w:val="left" w:pos="0"/>
        </w:tabs>
        <w:spacing w:line="360" w:lineRule="auto"/>
        <w:rPr>
          <w:rFonts w:hint="eastAsia" w:ascii="宋体" w:hAnsi="宋体"/>
          <w:b/>
          <w:bCs/>
          <w:sz w:val="24"/>
          <w:szCs w:val="22"/>
        </w:rPr>
      </w:pPr>
    </w:p>
    <w:p>
      <w:pPr>
        <w:tabs>
          <w:tab w:val="left" w:pos="0"/>
        </w:tabs>
        <w:spacing w:line="360" w:lineRule="auto"/>
        <w:rPr>
          <w:rFonts w:hint="eastAsia" w:ascii="宋体" w:hAnsi="宋体"/>
          <w:b/>
          <w:bCs/>
          <w:sz w:val="24"/>
          <w:szCs w:val="22"/>
        </w:rPr>
      </w:pPr>
    </w:p>
    <w:p>
      <w:pPr>
        <w:tabs>
          <w:tab w:val="left" w:pos="0"/>
        </w:tabs>
        <w:spacing w:line="360" w:lineRule="auto"/>
        <w:rPr>
          <w:rFonts w:hint="eastAsia" w:ascii="宋体" w:hAnsi="宋体"/>
          <w:b/>
          <w:bCs/>
          <w:sz w:val="24"/>
          <w:szCs w:val="22"/>
        </w:rPr>
      </w:pPr>
    </w:p>
    <w:p>
      <w:pPr>
        <w:tabs>
          <w:tab w:val="left" w:pos="0"/>
        </w:tabs>
        <w:spacing w:line="360" w:lineRule="auto"/>
        <w:rPr>
          <w:rFonts w:hint="eastAsia" w:ascii="宋体" w:hAnsi="宋体"/>
          <w:b/>
          <w:bCs/>
          <w:sz w:val="24"/>
          <w:szCs w:val="22"/>
        </w:rPr>
      </w:pPr>
    </w:p>
    <w:p>
      <w:pPr>
        <w:pStyle w:val="30"/>
        <w:numPr>
          <w:ilvl w:val="0"/>
          <w:numId w:val="0"/>
        </w:numPr>
        <w:ind w:left="576" w:hanging="576"/>
        <w:rPr>
          <w:rFonts w:hint="eastAsia" w:ascii="宋体" w:hAnsi="宋体" w:eastAsia="宋体"/>
          <w:bCs/>
          <w:kern w:val="2"/>
          <w:sz w:val="24"/>
          <w:szCs w:val="22"/>
        </w:rPr>
      </w:pPr>
      <w:bookmarkStart w:id="114" w:name="_Toc21722"/>
      <w:bookmarkStart w:id="115" w:name="_Toc2143"/>
      <w:bookmarkStart w:id="116" w:name="_Toc17613"/>
      <w:bookmarkStart w:id="117" w:name="_Toc202539606"/>
      <w:r>
        <w:rPr>
          <w:rFonts w:hint="eastAsia" w:ascii="宋体" w:hAnsi="宋体" w:eastAsia="宋体"/>
          <w:bCs/>
          <w:kern w:val="2"/>
          <w:sz w:val="24"/>
          <w:szCs w:val="22"/>
        </w:rPr>
        <w:t>1.3.2视频接入</w:t>
      </w:r>
      <w:bookmarkEnd w:id="114"/>
      <w:bookmarkEnd w:id="115"/>
      <w:bookmarkEnd w:id="116"/>
      <w:bookmarkEnd w:id="117"/>
    </w:p>
    <w:p>
      <w:pPr>
        <w:widowControl/>
        <w:spacing w:line="360" w:lineRule="auto"/>
        <w:ind w:firstLine="480" w:firstLineChars="200"/>
        <w:jc w:val="left"/>
        <w:rPr>
          <w:rFonts w:hint="eastAsia" w:ascii="宋体" w:hAnsi="宋体"/>
          <w:sz w:val="24"/>
          <w:szCs w:val="22"/>
        </w:rPr>
      </w:pPr>
      <w:r>
        <w:rPr>
          <w:rFonts w:hint="eastAsia" w:ascii="宋体" w:hAnsi="宋体"/>
          <w:sz w:val="24"/>
          <w:szCs w:val="22"/>
        </w:rPr>
        <w:t>国网</w:t>
      </w:r>
      <w:r>
        <w:rPr>
          <w:rFonts w:ascii="Calibri" w:hAnsi="Calibri"/>
          <w:sz w:val="24"/>
        </w:rPr>
        <w:t>EIP</w:t>
      </w:r>
      <w:r>
        <w:rPr>
          <w:rFonts w:hint="eastAsia" w:ascii="宋体" w:hAnsi="宋体"/>
          <w:sz w:val="24"/>
          <w:szCs w:val="22"/>
        </w:rPr>
        <w:t xml:space="preserve">平台需对设备的生产、试验过程进行全过程跟踪，针对电缆器类产品的视频数据远程调用。 </w:t>
      </w:r>
    </w:p>
    <w:p>
      <w:pPr>
        <w:widowControl/>
        <w:spacing w:line="360" w:lineRule="auto"/>
        <w:ind w:firstLine="480" w:firstLineChars="200"/>
        <w:jc w:val="left"/>
        <w:rPr>
          <w:rFonts w:hint="eastAsia" w:ascii="宋体" w:hAnsi="宋体"/>
          <w:sz w:val="24"/>
          <w:szCs w:val="22"/>
        </w:rPr>
      </w:pPr>
      <w:r>
        <w:rPr>
          <w:rFonts w:hint="eastAsia" w:ascii="宋体" w:hAnsi="宋体"/>
          <w:sz w:val="24"/>
          <w:szCs w:val="22"/>
        </w:rPr>
        <w:t xml:space="preserve">视频信息主要来源于车间内部的视频监控摄像头。需要视频监控摄像头接入数据。生产与 </w:t>
      </w:r>
    </w:p>
    <w:p>
      <w:pPr>
        <w:widowControl/>
        <w:spacing w:line="360" w:lineRule="auto"/>
        <w:jc w:val="left"/>
        <w:rPr>
          <w:rFonts w:hint="eastAsia" w:ascii="宋体" w:hAnsi="宋体"/>
          <w:sz w:val="24"/>
          <w:szCs w:val="22"/>
        </w:rPr>
      </w:pPr>
      <w:r>
        <w:rPr>
          <w:rFonts w:hint="eastAsia" w:ascii="宋体" w:hAnsi="宋体"/>
          <w:sz w:val="24"/>
          <w:szCs w:val="22"/>
        </w:rPr>
        <w:t>试验车间的视频监控探头能够清晰记录装配的过程。</w:t>
      </w:r>
    </w:p>
    <w:p>
      <w:pPr>
        <w:tabs>
          <w:tab w:val="left" w:pos="0"/>
        </w:tabs>
        <w:spacing w:line="360" w:lineRule="auto"/>
        <w:ind w:firstLine="480" w:firstLineChars="200"/>
        <w:rPr>
          <w:rFonts w:hint="eastAsia" w:ascii="宋体" w:hAnsi="宋体"/>
          <w:b/>
          <w:bCs/>
          <w:sz w:val="24"/>
          <w:szCs w:val="22"/>
        </w:rPr>
      </w:pPr>
      <w:r>
        <w:rPr>
          <w:rFonts w:hint="eastAsia" w:ascii="宋体" w:hAnsi="宋体"/>
          <w:sz w:val="24"/>
          <w:szCs w:val="22"/>
        </w:rPr>
        <w:t>点位要求每个工序都要至少有一个摄像头覆盖，监控点位包括：拉丝处、绞合模具处、绞合处、屏蔽料房、绝缘料房、主控室、绕包处、供料处、机头处、试验过程等。</w:t>
      </w:r>
    </w:p>
    <w:p>
      <w:pPr>
        <w:tabs>
          <w:tab w:val="left" w:pos="0"/>
        </w:tabs>
        <w:spacing w:line="360" w:lineRule="auto"/>
        <w:ind w:firstLine="480" w:firstLineChars="200"/>
        <w:rPr>
          <w:rFonts w:ascii="宋体" w:hAnsi="宋体"/>
          <w:sz w:val="24"/>
          <w:szCs w:val="22"/>
        </w:rPr>
      </w:pPr>
    </w:p>
    <w:p>
      <w:pPr>
        <w:tabs>
          <w:tab w:val="left" w:pos="0"/>
        </w:tabs>
        <w:spacing w:line="360" w:lineRule="auto"/>
        <w:ind w:firstLine="480" w:firstLineChars="200"/>
        <w:rPr>
          <w:rFonts w:hint="eastAsia" w:ascii="宋体" w:hAnsi="宋体"/>
          <w:sz w:val="24"/>
          <w:szCs w:val="22"/>
        </w:rPr>
      </w:pPr>
      <w:r>
        <w:rPr>
          <w:rFonts w:hint="eastAsia" w:ascii="宋体" w:hAnsi="宋体"/>
          <w:sz w:val="24"/>
          <w:szCs w:val="22"/>
        </w:rPr>
        <w:t>与海缆</w:t>
      </w:r>
      <w:r>
        <w:rPr>
          <w:rFonts w:ascii="Calibri" w:hAnsi="Calibri"/>
          <w:sz w:val="24"/>
        </w:rPr>
        <w:t>MES</w:t>
      </w:r>
      <w:r>
        <w:rPr>
          <w:rFonts w:hint="eastAsia" w:ascii="Calibri" w:hAnsi="Calibri"/>
          <w:sz w:val="24"/>
        </w:rPr>
        <w:t>、</w:t>
      </w:r>
      <w:r>
        <w:rPr>
          <w:rFonts w:ascii="Calibri" w:hAnsi="Calibri"/>
          <w:sz w:val="24"/>
        </w:rPr>
        <w:t>ERP</w:t>
      </w:r>
      <w:r>
        <w:rPr>
          <w:rFonts w:hint="eastAsia" w:ascii="宋体" w:hAnsi="宋体"/>
          <w:sz w:val="24"/>
          <w:szCs w:val="22"/>
        </w:rPr>
        <w:t>集成，对国网采购订单信息进行获取及管理，支持订单排产管理、生产数据管理、库存数据管理；提供与国网</w:t>
      </w:r>
      <w:r>
        <w:rPr>
          <w:rFonts w:ascii="Calibri" w:hAnsi="Calibri"/>
          <w:sz w:val="24"/>
        </w:rPr>
        <w:t>EIP</w:t>
      </w:r>
      <w:r>
        <w:rPr>
          <w:rFonts w:hint="eastAsia" w:ascii="宋体" w:hAnsi="宋体"/>
          <w:sz w:val="24"/>
          <w:szCs w:val="22"/>
        </w:rPr>
        <w:t>平台的集成能力以及与国网网关的数据同步能力；提供标准</w:t>
      </w:r>
      <w:r>
        <w:rPr>
          <w:rFonts w:ascii="Calibri" w:hAnsi="Calibri"/>
          <w:sz w:val="24"/>
        </w:rPr>
        <w:t>WEB API</w:t>
      </w:r>
      <w:r>
        <w:rPr>
          <w:rFonts w:hint="eastAsia" w:ascii="宋体" w:hAnsi="宋体"/>
          <w:sz w:val="24"/>
          <w:szCs w:val="22"/>
        </w:rPr>
        <w:t>，以支持和</w:t>
      </w:r>
      <w:r>
        <w:rPr>
          <w:rFonts w:ascii="Calibri" w:hAnsi="Calibri"/>
          <w:sz w:val="24"/>
        </w:rPr>
        <w:t>MES</w:t>
      </w:r>
      <w:r>
        <w:rPr>
          <w:rFonts w:hint="eastAsia" w:ascii="Calibri" w:hAnsi="Calibri"/>
          <w:sz w:val="24"/>
        </w:rPr>
        <w:t>、</w:t>
      </w:r>
      <w:r>
        <w:rPr>
          <w:rFonts w:ascii="Calibri" w:hAnsi="Calibri"/>
          <w:sz w:val="24"/>
        </w:rPr>
        <w:t>ERP</w:t>
      </w:r>
      <w:r>
        <w:rPr>
          <w:rFonts w:hint="eastAsia" w:ascii="宋体" w:hAnsi="宋体"/>
          <w:sz w:val="24"/>
          <w:szCs w:val="22"/>
        </w:rPr>
        <w:t>系统集成以及支持和出厂试验数据采集系统对接；同时支持一些基础配置管理、日志管理以及企业管理等。</w:t>
      </w:r>
    </w:p>
    <w:p>
      <w:pPr>
        <w:pStyle w:val="30"/>
        <w:numPr>
          <w:ilvl w:val="0"/>
          <w:numId w:val="0"/>
        </w:numPr>
        <w:ind w:left="576" w:hanging="576"/>
        <w:rPr>
          <w:rFonts w:hint="eastAsia" w:ascii="宋体" w:hAnsi="宋体" w:eastAsia="宋体"/>
          <w:bCs/>
          <w:kern w:val="2"/>
          <w:sz w:val="24"/>
          <w:szCs w:val="22"/>
        </w:rPr>
      </w:pPr>
      <w:bookmarkStart w:id="118" w:name="_Toc202539607"/>
      <w:bookmarkStart w:id="119" w:name="_Toc19570"/>
      <w:bookmarkStart w:id="120" w:name="_Toc18152"/>
      <w:bookmarkStart w:id="121" w:name="_Toc15462"/>
      <w:r>
        <w:rPr>
          <w:rFonts w:hint="eastAsia" w:ascii="宋体" w:hAnsi="宋体" w:eastAsia="宋体"/>
          <w:bCs/>
          <w:kern w:val="2"/>
          <w:sz w:val="24"/>
          <w:szCs w:val="22"/>
        </w:rPr>
        <w:t>1.3.3系统架构</w:t>
      </w:r>
      <w:bookmarkEnd w:id="118"/>
      <w:bookmarkEnd w:id="119"/>
      <w:bookmarkEnd w:id="120"/>
      <w:bookmarkEnd w:id="121"/>
    </w:p>
    <w:p>
      <w:pPr>
        <w:spacing w:line="360" w:lineRule="auto"/>
        <w:ind w:firstLine="480" w:firstLineChars="200"/>
        <w:jc w:val="left"/>
        <w:rPr>
          <w:rFonts w:hint="eastAsia" w:ascii="宋体" w:hAnsi="宋体" w:cs="宋体"/>
          <w:sz w:val="24"/>
        </w:rPr>
      </w:pPr>
      <w:r>
        <w:rPr>
          <w:rFonts w:hint="eastAsia" w:ascii="宋体" w:hAnsi="宋体" w:cs="宋体"/>
          <w:sz w:val="24"/>
        </w:rPr>
        <w:t>1.分布式架构</w:t>
      </w:r>
    </w:p>
    <w:p>
      <w:pPr>
        <w:tabs>
          <w:tab w:val="left" w:pos="0"/>
        </w:tabs>
        <w:spacing w:line="360" w:lineRule="auto"/>
        <w:ind w:firstLine="480" w:firstLineChars="200"/>
        <w:rPr>
          <w:rFonts w:hint="eastAsia" w:ascii="宋体" w:hAnsi="宋体" w:cs="宋体"/>
          <w:sz w:val="24"/>
        </w:rPr>
      </w:pPr>
      <w:r>
        <w:rPr>
          <w:rFonts w:hint="eastAsia" w:ascii="宋体" w:hAnsi="宋体" w:cs="宋体"/>
          <w:sz w:val="24"/>
        </w:rPr>
        <w:t>为保证后期系统推广宜兴总部远东电缆、安缆、远东电缆（宜宾）实验室，采用分布式系统与数据库，实现负载均衡，能依子公司业务量动态增加服务器资源，应对数据量增长。</w:t>
      </w:r>
    </w:p>
    <w:p>
      <w:pPr>
        <w:tabs>
          <w:tab w:val="left" w:pos="0"/>
        </w:tabs>
        <w:spacing w:line="360" w:lineRule="auto"/>
        <w:ind w:firstLine="480" w:firstLineChars="200"/>
        <w:rPr>
          <w:rFonts w:hint="eastAsia" w:ascii="宋体" w:hAnsi="宋体" w:cs="宋体"/>
          <w:sz w:val="24"/>
        </w:rPr>
      </w:pPr>
      <w:r>
        <w:rPr>
          <w:rFonts w:hint="eastAsia" w:ascii="宋体" w:hAnsi="宋体" w:cs="宋体"/>
          <w:sz w:val="24"/>
        </w:rPr>
        <w:t>2.多租户支持</w:t>
      </w:r>
    </w:p>
    <w:p>
      <w:pPr>
        <w:tabs>
          <w:tab w:val="left" w:pos="0"/>
        </w:tabs>
        <w:spacing w:line="360" w:lineRule="auto"/>
        <w:ind w:firstLine="480" w:firstLineChars="200"/>
        <w:rPr>
          <w:rFonts w:hint="eastAsia" w:ascii="宋体" w:hAnsi="宋体" w:cs="宋体"/>
          <w:sz w:val="24"/>
        </w:rPr>
      </w:pPr>
      <w:r>
        <w:rPr>
          <w:rFonts w:hint="eastAsia" w:ascii="宋体" w:hAnsi="宋体" w:cs="宋体"/>
          <w:sz w:val="24"/>
        </w:rPr>
        <w:t>构建多租户架构，为各子公司提供隔离空间，独立管理数据库、权限等，同时便于统一运维。</w:t>
      </w:r>
    </w:p>
    <w:p>
      <w:pPr>
        <w:tabs>
          <w:tab w:val="left" w:pos="0"/>
        </w:tabs>
        <w:spacing w:line="360" w:lineRule="auto"/>
        <w:ind w:firstLine="480" w:firstLineChars="200"/>
        <w:rPr>
          <w:rFonts w:hint="eastAsia" w:ascii="宋体" w:hAnsi="宋体" w:cs="宋体"/>
          <w:sz w:val="24"/>
        </w:rPr>
      </w:pPr>
      <w:r>
        <w:rPr>
          <w:rFonts w:hint="eastAsia" w:ascii="宋体" w:hAnsi="宋体" w:cs="宋体"/>
          <w:sz w:val="24"/>
        </w:rPr>
        <w:t>3.标准化与规范化</w:t>
      </w:r>
    </w:p>
    <w:p>
      <w:pPr>
        <w:tabs>
          <w:tab w:val="left" w:pos="0"/>
        </w:tabs>
        <w:spacing w:line="360" w:lineRule="auto"/>
        <w:ind w:firstLine="480" w:firstLineChars="200"/>
        <w:rPr>
          <w:rFonts w:hint="eastAsia" w:ascii="宋体" w:hAnsi="宋体" w:cs="宋体"/>
          <w:sz w:val="24"/>
        </w:rPr>
      </w:pPr>
      <w:r>
        <w:rPr>
          <w:rFonts w:hint="eastAsia" w:ascii="宋体" w:hAnsi="宋体" w:cs="宋体"/>
          <w:sz w:val="24"/>
        </w:rPr>
        <w:t>制定统一接口（如</w:t>
      </w:r>
      <w:r>
        <w:rPr>
          <w:rFonts w:ascii="Calibri" w:hAnsi="Calibri"/>
          <w:sz w:val="24"/>
        </w:rPr>
        <w:t>API</w:t>
      </w:r>
      <w:r>
        <w:rPr>
          <w:rFonts w:hint="eastAsia" w:ascii="宋体" w:hAnsi="宋体" w:cs="宋体"/>
          <w:sz w:val="24"/>
        </w:rPr>
        <w:t>接口）、数据格式、业务流程规范及代码规范，保障子公司系统接入顺畅，提升开发效率与质量。</w:t>
      </w:r>
    </w:p>
    <w:p>
      <w:pPr>
        <w:tabs>
          <w:tab w:val="left" w:pos="0"/>
        </w:tabs>
        <w:spacing w:line="360" w:lineRule="auto"/>
        <w:ind w:firstLine="480" w:firstLineChars="200"/>
        <w:rPr>
          <w:rFonts w:hint="eastAsia" w:ascii="宋体" w:hAnsi="宋体" w:cs="宋体"/>
          <w:sz w:val="24"/>
        </w:rPr>
      </w:pPr>
      <w:r>
        <w:rPr>
          <w:rFonts w:hint="eastAsia" w:ascii="宋体" w:hAnsi="宋体" w:cs="宋体"/>
          <w:sz w:val="24"/>
        </w:rPr>
        <w:t>4.安全机制</w:t>
      </w:r>
    </w:p>
    <w:p>
      <w:pPr>
        <w:tabs>
          <w:tab w:val="left" w:pos="0"/>
        </w:tabs>
        <w:spacing w:line="360" w:lineRule="auto"/>
        <w:ind w:firstLine="480" w:firstLineChars="200"/>
        <w:rPr>
          <w:rFonts w:hint="eastAsia" w:ascii="宋体" w:hAnsi="宋体" w:cs="宋体"/>
          <w:sz w:val="24"/>
        </w:rPr>
      </w:pPr>
      <w:r>
        <w:rPr>
          <w:rFonts w:hint="eastAsia" w:ascii="宋体" w:hAnsi="宋体" w:cs="宋体"/>
          <w:sz w:val="24"/>
        </w:rPr>
        <w:t>加强网络、数据安全防护，采用加密、防火墙等技术。为子公司设独立认证授权体系，具备审计功能。</w:t>
      </w:r>
    </w:p>
    <w:p>
      <w:pPr>
        <w:tabs>
          <w:tab w:val="left" w:pos="0"/>
        </w:tabs>
        <w:spacing w:line="360" w:lineRule="auto"/>
        <w:ind w:firstLine="480" w:firstLineChars="200"/>
        <w:rPr>
          <w:rFonts w:hint="eastAsia" w:ascii="宋体" w:hAnsi="宋体" w:cs="宋体"/>
          <w:sz w:val="24"/>
        </w:rPr>
      </w:pPr>
      <w:r>
        <w:rPr>
          <w:rFonts w:hint="eastAsia" w:ascii="宋体" w:hAnsi="宋体" w:cs="宋体"/>
          <w:sz w:val="24"/>
        </w:rPr>
        <w:t>5.监控与运维</w:t>
      </w:r>
    </w:p>
    <w:p>
      <w:pPr>
        <w:tabs>
          <w:tab w:val="left" w:pos="0"/>
        </w:tabs>
        <w:spacing w:line="360" w:lineRule="auto"/>
        <w:ind w:firstLine="480" w:firstLineChars="200"/>
        <w:rPr>
          <w:rFonts w:hint="eastAsia" w:ascii="宋体" w:hAnsi="宋体" w:cs="宋体"/>
          <w:sz w:val="24"/>
        </w:rPr>
      </w:pPr>
      <w:r>
        <w:rPr>
          <w:rFonts w:hint="eastAsia" w:ascii="宋体" w:hAnsi="宋体" w:cs="宋体"/>
          <w:sz w:val="24"/>
        </w:rPr>
        <w:t>搭建监控体系监测系统性能，提供自动化运维工具，降低运维成本，提升效率。</w:t>
      </w:r>
    </w:p>
    <w:p>
      <w:pPr>
        <w:tabs>
          <w:tab w:val="left" w:pos="0"/>
        </w:tabs>
        <w:spacing w:line="360" w:lineRule="auto"/>
        <w:ind w:firstLine="480" w:firstLineChars="200"/>
        <w:rPr>
          <w:rFonts w:hint="eastAsia" w:ascii="宋体" w:hAnsi="宋体" w:cs="宋体"/>
          <w:sz w:val="24"/>
        </w:rPr>
      </w:pPr>
      <w:r>
        <w:rPr>
          <w:rFonts w:hint="eastAsia" w:ascii="宋体" w:hAnsi="宋体" w:cs="宋体"/>
          <w:sz w:val="24"/>
        </w:rPr>
        <w:t>6.兼容性与可移植性</w:t>
      </w:r>
    </w:p>
    <w:p>
      <w:pPr>
        <w:tabs>
          <w:tab w:val="left" w:pos="0"/>
        </w:tabs>
        <w:spacing w:line="360" w:lineRule="auto"/>
        <w:ind w:firstLine="480" w:firstLineChars="200"/>
        <w:rPr>
          <w:rFonts w:hint="eastAsia" w:ascii="宋体" w:hAnsi="宋体" w:cs="宋体"/>
          <w:sz w:val="24"/>
        </w:rPr>
      </w:pPr>
      <w:r>
        <w:rPr>
          <w:rFonts w:hint="eastAsia" w:ascii="宋体" w:hAnsi="宋体" w:cs="宋体"/>
          <w:sz w:val="24"/>
        </w:rPr>
        <w:t>兼容多种软件环境，基于容器技术，方便在不同硬件、云平台迁移部署 。</w:t>
      </w:r>
    </w:p>
    <w:p>
      <w:pPr>
        <w:pStyle w:val="27"/>
        <w:tabs>
          <w:tab w:val="left" w:pos="0"/>
        </w:tabs>
        <w:spacing w:line="360" w:lineRule="auto"/>
        <w:ind w:firstLine="480"/>
        <w:rPr>
          <w:rFonts w:hint="eastAsia" w:ascii="宋体" w:hAnsi="宋体" w:cs="宋体"/>
          <w:sz w:val="24"/>
        </w:rPr>
      </w:pPr>
    </w:p>
    <w:p>
      <w:pPr>
        <w:pStyle w:val="3"/>
        <w:rPr>
          <w:rFonts w:hint="eastAsia"/>
        </w:rPr>
      </w:pPr>
      <w:bookmarkStart w:id="122" w:name="_Toc9535"/>
      <w:bookmarkStart w:id="123" w:name="_Toc202539608"/>
      <w:r>
        <w:rPr>
          <w:rFonts w:hint="eastAsia"/>
        </w:rPr>
        <w:t xml:space="preserve">二 </w:t>
      </w:r>
      <w:bookmarkEnd w:id="122"/>
      <w:r>
        <w:rPr>
          <w:rFonts w:hint="eastAsia"/>
        </w:rPr>
        <w:t>技术要求</w:t>
      </w:r>
      <w:bookmarkEnd w:id="123"/>
    </w:p>
    <w:p>
      <w:pPr>
        <w:pStyle w:val="30"/>
        <w:numPr>
          <w:ilvl w:val="0"/>
          <w:numId w:val="0"/>
        </w:numPr>
        <w:ind w:left="576" w:hanging="576"/>
      </w:pPr>
      <w:bookmarkStart w:id="124" w:name="_Toc202539609"/>
      <w:bookmarkStart w:id="125" w:name="_Toc29351"/>
      <w:bookmarkStart w:id="126" w:name="_Toc10874"/>
      <w:bookmarkStart w:id="127" w:name="_Toc27363"/>
      <w:bookmarkStart w:id="128" w:name="_Toc14474"/>
      <w:bookmarkStart w:id="129" w:name="_Toc27553"/>
      <w:r>
        <w:rPr>
          <w:rFonts w:hint="eastAsia"/>
        </w:rPr>
        <w:t>2.1架构要求</w:t>
      </w:r>
      <w:bookmarkEnd w:id="124"/>
      <w:bookmarkEnd w:id="125"/>
      <w:bookmarkEnd w:id="126"/>
      <w:bookmarkEnd w:id="127"/>
      <w:bookmarkEnd w:id="128"/>
      <w:bookmarkEnd w:id="129"/>
    </w:p>
    <w:p>
      <w:pPr>
        <w:tabs>
          <w:tab w:val="left" w:pos="0"/>
        </w:tabs>
        <w:spacing w:line="360" w:lineRule="auto"/>
        <w:jc w:val="left"/>
        <w:rPr>
          <w:rFonts w:hint="eastAsia" w:ascii="Calibri" w:hAnsi="Calibri"/>
          <w:szCs w:val="22"/>
        </w:rPr>
      </w:pPr>
      <w:r>
        <w:rPr>
          <w:rFonts w:ascii="Calibri" w:hAnsi="Calibri"/>
          <w:szCs w:val="22"/>
        </w:rPr>
        <w:drawing>
          <wp:inline distT="0" distB="0" distL="0" distR="0">
            <wp:extent cx="6177915" cy="3617595"/>
            <wp:effectExtent l="0" t="0" r="0" b="1905"/>
            <wp:docPr id="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177915" cy="3617595"/>
                    </a:xfrm>
                    <a:prstGeom prst="rect">
                      <a:avLst/>
                    </a:prstGeom>
                    <a:noFill/>
                    <a:ln>
                      <a:noFill/>
                    </a:ln>
                  </pic:spPr>
                </pic:pic>
              </a:graphicData>
            </a:graphic>
          </wp:inline>
        </w:drawing>
      </w:r>
    </w:p>
    <w:p>
      <w:pPr>
        <w:numPr>
          <w:ilvl w:val="0"/>
          <w:numId w:val="4"/>
        </w:numPr>
        <w:spacing w:line="360" w:lineRule="auto"/>
        <w:ind w:firstLine="480" w:firstLineChars="200"/>
        <w:rPr>
          <w:rFonts w:ascii="Calibri" w:hAnsi="Calibri"/>
          <w:sz w:val="24"/>
        </w:rPr>
      </w:pPr>
      <w:r>
        <w:rPr>
          <w:rFonts w:hint="eastAsia" w:ascii="Calibri" w:hAnsi="Calibri"/>
          <w:sz w:val="24"/>
        </w:rPr>
        <w:t>生产设备数据采集，基于根云平台，</w:t>
      </w:r>
      <w:r>
        <w:rPr>
          <w:rFonts w:ascii="Calibri" w:hAnsi="Calibri"/>
          <w:sz w:val="24"/>
        </w:rPr>
        <w:t>EIP</w:t>
      </w:r>
      <w:r>
        <w:rPr>
          <w:rFonts w:hint="eastAsia" w:ascii="Calibri" w:hAnsi="Calibri"/>
          <w:sz w:val="24"/>
        </w:rPr>
        <w:t>接入系统与根云系统集成；</w:t>
      </w:r>
    </w:p>
    <w:p>
      <w:pPr>
        <w:numPr>
          <w:ilvl w:val="0"/>
          <w:numId w:val="4"/>
        </w:numPr>
        <w:spacing w:line="360" w:lineRule="auto"/>
        <w:ind w:firstLine="480" w:firstLineChars="200"/>
        <w:rPr>
          <w:rFonts w:ascii="Calibri" w:hAnsi="Calibri"/>
          <w:sz w:val="24"/>
        </w:rPr>
      </w:pPr>
      <w:r>
        <w:rPr>
          <w:rFonts w:ascii="Calibri" w:hAnsi="Calibri"/>
          <w:sz w:val="24"/>
        </w:rPr>
        <w:t>EIP</w:t>
      </w:r>
      <w:r>
        <w:rPr>
          <w:rFonts w:hint="eastAsia" w:ascii="Calibri" w:hAnsi="Calibri"/>
          <w:sz w:val="24"/>
        </w:rPr>
        <w:t>接入系统提供标准接口，和远东海缆</w:t>
      </w:r>
      <w:r>
        <w:rPr>
          <w:rFonts w:ascii="Calibri" w:hAnsi="Calibri"/>
          <w:sz w:val="24"/>
        </w:rPr>
        <w:t>ERP</w:t>
      </w:r>
      <w:r>
        <w:rPr>
          <w:rFonts w:hint="eastAsia" w:ascii="Calibri" w:hAnsi="Calibri"/>
          <w:sz w:val="24"/>
        </w:rPr>
        <w:t>、</w:t>
      </w:r>
      <w:r>
        <w:rPr>
          <w:rFonts w:ascii="Calibri" w:hAnsi="Calibri"/>
          <w:sz w:val="24"/>
        </w:rPr>
        <w:t>MES</w:t>
      </w:r>
      <w:r>
        <w:rPr>
          <w:rFonts w:hint="eastAsia" w:ascii="Calibri" w:hAnsi="Calibri"/>
          <w:sz w:val="24"/>
        </w:rPr>
        <w:t>系统进行集成。</w:t>
      </w:r>
    </w:p>
    <w:p>
      <w:pPr>
        <w:pStyle w:val="30"/>
        <w:numPr>
          <w:ilvl w:val="0"/>
          <w:numId w:val="0"/>
        </w:numPr>
        <w:ind w:left="576" w:hanging="576"/>
      </w:pPr>
      <w:bookmarkStart w:id="130" w:name="_Toc21093"/>
      <w:bookmarkStart w:id="131" w:name="_Toc14435"/>
      <w:bookmarkStart w:id="132" w:name="_Toc4330"/>
      <w:bookmarkStart w:id="133" w:name="_Toc17866"/>
      <w:bookmarkStart w:id="134" w:name="_Toc202539610"/>
      <w:bookmarkStart w:id="135" w:name="_Toc18377"/>
      <w:r>
        <w:rPr>
          <w:rFonts w:hint="eastAsia"/>
        </w:rPr>
        <w:t>2.2详细技术要求</w:t>
      </w:r>
      <w:bookmarkEnd w:id="130"/>
      <w:bookmarkEnd w:id="131"/>
      <w:bookmarkEnd w:id="132"/>
      <w:bookmarkEnd w:id="133"/>
      <w:bookmarkEnd w:id="134"/>
      <w:bookmarkEnd w:id="135"/>
    </w:p>
    <w:p>
      <w:pPr>
        <w:pStyle w:val="30"/>
        <w:numPr>
          <w:ilvl w:val="0"/>
          <w:numId w:val="0"/>
        </w:numPr>
        <w:ind w:left="576" w:hanging="576"/>
        <w:rPr>
          <w:rFonts w:hint="eastAsia" w:ascii="宋体" w:hAnsi="宋体" w:eastAsia="宋体"/>
          <w:bCs/>
          <w:kern w:val="2"/>
          <w:sz w:val="24"/>
          <w:szCs w:val="22"/>
        </w:rPr>
      </w:pPr>
      <w:bookmarkStart w:id="136" w:name="_Toc24335"/>
      <w:bookmarkStart w:id="137" w:name="_Toc8244"/>
      <w:bookmarkStart w:id="138" w:name="_Toc11547"/>
      <w:bookmarkStart w:id="139" w:name="_Toc31445"/>
      <w:bookmarkStart w:id="140" w:name="_Toc202539611"/>
      <w:r>
        <w:rPr>
          <w:rFonts w:hint="eastAsia" w:ascii="宋体" w:hAnsi="宋体" w:eastAsia="宋体"/>
          <w:bCs/>
          <w:kern w:val="2"/>
          <w:sz w:val="24"/>
          <w:szCs w:val="22"/>
        </w:rPr>
        <w:t>2.2.1</w:t>
      </w:r>
      <w:r>
        <w:rPr>
          <w:rFonts w:ascii="宋体" w:hAnsi="宋体" w:eastAsia="宋体"/>
          <w:bCs/>
          <w:kern w:val="2"/>
          <w:sz w:val="24"/>
          <w:szCs w:val="22"/>
        </w:rPr>
        <w:t>数据采集</w:t>
      </w:r>
      <w:bookmarkEnd w:id="136"/>
      <w:bookmarkEnd w:id="137"/>
      <w:bookmarkEnd w:id="138"/>
      <w:bookmarkEnd w:id="139"/>
      <w:bookmarkEnd w:id="140"/>
    </w:p>
    <w:p>
      <w:pPr>
        <w:pStyle w:val="5"/>
        <w:rPr>
          <w:rStyle w:val="42"/>
          <w:rFonts w:hint="eastAsia"/>
          <w:b/>
          <w:bCs/>
        </w:rPr>
      </w:pPr>
      <w:bookmarkStart w:id="141" w:name="_Toc8584"/>
      <w:r>
        <w:rPr>
          <w:rStyle w:val="42"/>
          <w:rFonts w:hint="eastAsia"/>
          <w:b/>
          <w:bCs/>
        </w:rPr>
        <w:t>2.2.1.1数据采集设备清单</w:t>
      </w:r>
      <w:bookmarkEnd w:id="141"/>
    </w:p>
    <w:p>
      <w:pPr>
        <w:spacing w:line="360" w:lineRule="auto"/>
        <w:ind w:firstLine="480" w:firstLineChars="200"/>
        <w:rPr>
          <w:rFonts w:ascii="Calibri" w:hAnsi="Calibri"/>
          <w:szCs w:val="22"/>
        </w:rPr>
      </w:pPr>
      <w:r>
        <w:rPr>
          <w:rFonts w:hint="eastAsia" w:ascii="Calibri" w:hAnsi="Calibri"/>
          <w:sz w:val="24"/>
        </w:rPr>
        <w:t>按照国网数采标准，完成</w:t>
      </w:r>
      <w:r>
        <w:rPr>
          <w:rFonts w:ascii="Calibri" w:hAnsi="Calibri"/>
          <w:sz w:val="24"/>
        </w:rPr>
        <w:t>15</w:t>
      </w:r>
      <w:r>
        <w:rPr>
          <w:rFonts w:hint="eastAsia" w:ascii="Calibri" w:hAnsi="Calibri"/>
          <w:sz w:val="24"/>
        </w:rPr>
        <w:t>套生产设备数据采集，设备清单如下表：</w:t>
      </w:r>
    </w:p>
    <w:tbl>
      <w:tblPr>
        <w:tblStyle w:val="19"/>
        <w:tblW w:w="7344" w:type="dxa"/>
        <w:jc w:val="center"/>
        <w:tblLayout w:type="fixed"/>
        <w:tblCellMar>
          <w:top w:w="0" w:type="dxa"/>
          <w:left w:w="108" w:type="dxa"/>
          <w:bottom w:w="0" w:type="dxa"/>
          <w:right w:w="108" w:type="dxa"/>
        </w:tblCellMar>
      </w:tblPr>
      <w:tblGrid>
        <w:gridCol w:w="1122"/>
        <w:gridCol w:w="1122"/>
        <w:gridCol w:w="2345"/>
        <w:gridCol w:w="1499"/>
        <w:gridCol w:w="1256"/>
      </w:tblGrid>
      <w:tr>
        <w:tblPrEx>
          <w:tblCellMar>
            <w:top w:w="0" w:type="dxa"/>
            <w:left w:w="108" w:type="dxa"/>
            <w:bottom w:w="0" w:type="dxa"/>
            <w:right w:w="108" w:type="dxa"/>
          </w:tblCellMar>
        </w:tblPrEx>
        <w:trPr>
          <w:trHeight w:val="420" w:hRule="atLeast"/>
          <w:jc w:val="center"/>
        </w:trPr>
        <w:tc>
          <w:tcPr>
            <w:tcW w:w="11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 w:hAnsi="仿宋" w:eastAsia="仿宋" w:cs="仿宋"/>
                <w:b/>
                <w:bCs/>
                <w:color w:val="000000"/>
                <w:kern w:val="0"/>
                <w:sz w:val="22"/>
                <w:szCs w:val="22"/>
                <w:lang w:bidi="ar"/>
              </w:rPr>
            </w:pPr>
            <w:r>
              <w:rPr>
                <w:rFonts w:hint="eastAsia" w:ascii="仿宋" w:hAnsi="仿宋" w:eastAsia="仿宋" w:cs="仿宋"/>
                <w:b/>
                <w:bCs/>
                <w:color w:val="000000"/>
                <w:kern w:val="0"/>
                <w:sz w:val="22"/>
                <w:szCs w:val="22"/>
                <w:lang w:bidi="ar"/>
              </w:rPr>
              <w:t>序号</w:t>
            </w:r>
          </w:p>
        </w:tc>
        <w:tc>
          <w:tcPr>
            <w:tcW w:w="11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b/>
                <w:bCs/>
                <w:color w:val="000000"/>
                <w:sz w:val="22"/>
                <w:szCs w:val="22"/>
              </w:rPr>
            </w:pPr>
            <w:r>
              <w:rPr>
                <w:rFonts w:hint="eastAsia" w:ascii="仿宋" w:hAnsi="仿宋" w:eastAsia="仿宋" w:cs="仿宋"/>
                <w:b/>
                <w:bCs/>
                <w:color w:val="000000"/>
                <w:kern w:val="0"/>
                <w:sz w:val="22"/>
                <w:szCs w:val="22"/>
                <w:lang w:bidi="ar"/>
              </w:rPr>
              <w:t>采集工序</w:t>
            </w: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b/>
                <w:bCs/>
                <w:color w:val="000000"/>
                <w:sz w:val="22"/>
                <w:szCs w:val="22"/>
              </w:rPr>
            </w:pPr>
            <w:r>
              <w:rPr>
                <w:rFonts w:hint="eastAsia" w:ascii="仿宋" w:hAnsi="仿宋" w:eastAsia="仿宋" w:cs="仿宋"/>
                <w:b/>
                <w:bCs/>
                <w:color w:val="000000"/>
                <w:kern w:val="0"/>
                <w:sz w:val="22"/>
                <w:szCs w:val="22"/>
                <w:lang w:bidi="ar"/>
              </w:rPr>
              <w:t>采集设备</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b/>
                <w:bCs/>
                <w:color w:val="000000"/>
                <w:sz w:val="22"/>
                <w:szCs w:val="22"/>
              </w:rPr>
            </w:pPr>
            <w:bookmarkStart w:id="275" w:name="_GoBack"/>
            <w:bookmarkEnd w:id="275"/>
            <w:r>
              <w:rPr>
                <w:rFonts w:hint="eastAsia" w:ascii="仿宋" w:hAnsi="仿宋" w:eastAsia="仿宋" w:cs="仿宋"/>
                <w:b/>
                <w:bCs/>
                <w:color w:val="000000"/>
                <w:kern w:val="0"/>
                <w:sz w:val="22"/>
                <w:szCs w:val="22"/>
                <w:lang w:bidi="ar"/>
              </w:rPr>
              <w:t>设备PLC</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b/>
                <w:bCs/>
                <w:color w:val="000000"/>
                <w:sz w:val="22"/>
                <w:szCs w:val="22"/>
              </w:rPr>
            </w:pPr>
            <w:r>
              <w:rPr>
                <w:rFonts w:hint="eastAsia" w:ascii="仿宋" w:hAnsi="仿宋" w:eastAsia="仿宋" w:cs="仿宋"/>
                <w:b/>
                <w:bCs/>
                <w:color w:val="000000"/>
                <w:kern w:val="0"/>
                <w:sz w:val="22"/>
                <w:szCs w:val="22"/>
                <w:lang w:bidi="ar"/>
              </w:rPr>
              <w:t>采集协议</w:t>
            </w:r>
          </w:p>
        </w:tc>
      </w:tr>
      <w:tr>
        <w:tblPrEx>
          <w:tblCellMar>
            <w:top w:w="0" w:type="dxa"/>
            <w:left w:w="108" w:type="dxa"/>
            <w:bottom w:w="0" w:type="dxa"/>
            <w:right w:w="108" w:type="dxa"/>
          </w:tblCellMar>
        </w:tblPrEx>
        <w:trPr>
          <w:trHeight w:val="90" w:hRule="atLeast"/>
          <w:jc w:val="center"/>
        </w:trPr>
        <w:tc>
          <w:tcPr>
            <w:tcW w:w="11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2"/>
                <w:szCs w:val="22"/>
                <w:lang w:bidi="ar"/>
              </w:rPr>
            </w:pPr>
            <w:r>
              <w:rPr>
                <w:rFonts w:hint="eastAsia" w:ascii="仿宋" w:hAnsi="仿宋" w:eastAsia="仿宋" w:cs="仿宋"/>
                <w:color w:val="000000"/>
                <w:kern w:val="0"/>
                <w:sz w:val="22"/>
                <w:szCs w:val="22"/>
                <w:lang w:bidi="ar"/>
              </w:rPr>
              <w:t>1</w:t>
            </w:r>
          </w:p>
        </w:tc>
        <w:tc>
          <w:tcPr>
            <w:tcW w:w="1122"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拉丝</w:t>
            </w: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双头大拉连续退火机</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S7-1500</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Modbus</w:t>
            </w:r>
          </w:p>
        </w:tc>
      </w:tr>
      <w:tr>
        <w:tblPrEx>
          <w:tblCellMar>
            <w:top w:w="0" w:type="dxa"/>
            <w:left w:w="108" w:type="dxa"/>
            <w:bottom w:w="0" w:type="dxa"/>
            <w:right w:w="108" w:type="dxa"/>
          </w:tblCellMar>
        </w:tblPrEx>
        <w:trPr>
          <w:trHeight w:val="236" w:hRule="atLeast"/>
          <w:jc w:val="center"/>
        </w:trPr>
        <w:tc>
          <w:tcPr>
            <w:tcW w:w="112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2"/>
                <w:szCs w:val="22"/>
              </w:rPr>
            </w:pPr>
            <w:r>
              <w:rPr>
                <w:rFonts w:hint="eastAsia" w:ascii="仿宋" w:hAnsi="仿宋" w:eastAsia="仿宋" w:cs="仿宋"/>
                <w:color w:val="000000"/>
                <w:sz w:val="22"/>
                <w:szCs w:val="22"/>
              </w:rPr>
              <w:t>2</w:t>
            </w: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仿宋"/>
                <w:color w:val="000000"/>
                <w:sz w:val="22"/>
                <w:szCs w:val="22"/>
              </w:rPr>
            </w:pP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巨拉连续退火机</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S7-1500</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Modbus</w:t>
            </w:r>
          </w:p>
        </w:tc>
      </w:tr>
      <w:tr>
        <w:tblPrEx>
          <w:tblCellMar>
            <w:top w:w="0" w:type="dxa"/>
            <w:left w:w="108" w:type="dxa"/>
            <w:bottom w:w="0" w:type="dxa"/>
            <w:right w:w="108" w:type="dxa"/>
          </w:tblCellMar>
        </w:tblPrEx>
        <w:trPr>
          <w:trHeight w:val="272" w:hRule="atLeast"/>
          <w:jc w:val="center"/>
        </w:trPr>
        <w:tc>
          <w:tcPr>
            <w:tcW w:w="11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2"/>
                <w:szCs w:val="22"/>
                <w:lang w:bidi="ar"/>
              </w:rPr>
            </w:pPr>
            <w:r>
              <w:rPr>
                <w:rFonts w:hint="eastAsia" w:ascii="仿宋" w:hAnsi="仿宋" w:eastAsia="仿宋" w:cs="仿宋"/>
                <w:color w:val="000000"/>
                <w:kern w:val="0"/>
                <w:sz w:val="22"/>
                <w:szCs w:val="22"/>
                <w:lang w:bidi="ar"/>
              </w:rPr>
              <w:t>3</w:t>
            </w:r>
          </w:p>
        </w:tc>
        <w:tc>
          <w:tcPr>
            <w:tcW w:w="1122"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绞线</w:t>
            </w: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61盘框绞机</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S7-1500</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Modbus</w:t>
            </w:r>
          </w:p>
        </w:tc>
      </w:tr>
      <w:tr>
        <w:tblPrEx>
          <w:tblCellMar>
            <w:top w:w="0" w:type="dxa"/>
            <w:left w:w="108" w:type="dxa"/>
            <w:bottom w:w="0" w:type="dxa"/>
            <w:right w:w="108" w:type="dxa"/>
          </w:tblCellMar>
        </w:tblPrEx>
        <w:trPr>
          <w:trHeight w:val="200" w:hRule="atLeast"/>
          <w:jc w:val="center"/>
        </w:trPr>
        <w:tc>
          <w:tcPr>
            <w:tcW w:w="112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2"/>
                <w:szCs w:val="22"/>
              </w:rPr>
            </w:pPr>
            <w:r>
              <w:rPr>
                <w:rFonts w:hint="eastAsia" w:ascii="仿宋" w:hAnsi="仿宋" w:eastAsia="仿宋" w:cs="仿宋"/>
                <w:color w:val="000000"/>
                <w:sz w:val="22"/>
                <w:szCs w:val="22"/>
              </w:rPr>
              <w:t>4</w:t>
            </w: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仿宋"/>
                <w:color w:val="000000"/>
                <w:sz w:val="22"/>
                <w:szCs w:val="22"/>
              </w:rPr>
            </w:pP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91盘框绞机</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S7-1500</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Modbus</w:t>
            </w:r>
          </w:p>
        </w:tc>
      </w:tr>
      <w:tr>
        <w:tblPrEx>
          <w:tblCellMar>
            <w:top w:w="0" w:type="dxa"/>
            <w:left w:w="108" w:type="dxa"/>
            <w:bottom w:w="0" w:type="dxa"/>
            <w:right w:w="108" w:type="dxa"/>
          </w:tblCellMar>
        </w:tblPrEx>
        <w:trPr>
          <w:trHeight w:val="355" w:hRule="atLeast"/>
          <w:jc w:val="center"/>
        </w:trPr>
        <w:tc>
          <w:tcPr>
            <w:tcW w:w="112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2"/>
                <w:szCs w:val="22"/>
              </w:rPr>
            </w:pPr>
            <w:r>
              <w:rPr>
                <w:rFonts w:hint="eastAsia" w:ascii="仿宋" w:hAnsi="仿宋" w:eastAsia="仿宋" w:cs="仿宋"/>
                <w:color w:val="000000"/>
                <w:sz w:val="22"/>
                <w:szCs w:val="22"/>
              </w:rPr>
              <w:t>5</w:t>
            </w: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仿宋"/>
                <w:color w:val="000000"/>
                <w:sz w:val="22"/>
                <w:szCs w:val="22"/>
              </w:rPr>
            </w:pP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127盘框绞机</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S7-1500</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Modbus</w:t>
            </w:r>
          </w:p>
        </w:tc>
      </w:tr>
      <w:tr>
        <w:tblPrEx>
          <w:tblCellMar>
            <w:top w:w="0" w:type="dxa"/>
            <w:left w:w="108" w:type="dxa"/>
            <w:bottom w:w="0" w:type="dxa"/>
            <w:right w:w="108" w:type="dxa"/>
          </w:tblCellMar>
        </w:tblPrEx>
        <w:trPr>
          <w:trHeight w:val="374" w:hRule="atLeast"/>
          <w:jc w:val="center"/>
        </w:trPr>
        <w:tc>
          <w:tcPr>
            <w:tcW w:w="11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2"/>
                <w:szCs w:val="22"/>
                <w:lang w:bidi="ar"/>
              </w:rPr>
            </w:pPr>
            <w:r>
              <w:rPr>
                <w:rFonts w:hint="eastAsia" w:ascii="仿宋" w:hAnsi="仿宋" w:eastAsia="仿宋" w:cs="仿宋"/>
                <w:color w:val="000000"/>
                <w:kern w:val="0"/>
                <w:sz w:val="22"/>
                <w:szCs w:val="22"/>
                <w:lang w:bidi="ar"/>
              </w:rPr>
              <w:t>6</w:t>
            </w:r>
          </w:p>
        </w:tc>
        <w:tc>
          <w:tcPr>
            <w:tcW w:w="11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导体成缆</w:t>
            </w: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3600盘绞机</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S7-1500</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Modbus</w:t>
            </w:r>
          </w:p>
        </w:tc>
      </w:tr>
      <w:tr>
        <w:tblPrEx>
          <w:tblCellMar>
            <w:top w:w="0" w:type="dxa"/>
            <w:left w:w="108" w:type="dxa"/>
            <w:bottom w:w="0" w:type="dxa"/>
            <w:right w:w="108" w:type="dxa"/>
          </w:tblCellMar>
        </w:tblPrEx>
        <w:trPr>
          <w:trHeight w:val="144" w:hRule="atLeast"/>
          <w:jc w:val="center"/>
        </w:trPr>
        <w:tc>
          <w:tcPr>
            <w:tcW w:w="1122"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7</w:t>
            </w:r>
          </w:p>
        </w:tc>
        <w:tc>
          <w:tcPr>
            <w:tcW w:w="1122"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交联</w:t>
            </w: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66KV 悬链交联</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S7-1500</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Modbus</w:t>
            </w:r>
          </w:p>
        </w:tc>
      </w:tr>
      <w:tr>
        <w:tblPrEx>
          <w:tblCellMar>
            <w:top w:w="0" w:type="dxa"/>
            <w:left w:w="108" w:type="dxa"/>
            <w:bottom w:w="0" w:type="dxa"/>
            <w:right w:w="108" w:type="dxa"/>
          </w:tblCellMar>
        </w:tblPrEx>
        <w:trPr>
          <w:trHeight w:val="280" w:hRule="atLeast"/>
          <w:jc w:val="center"/>
        </w:trPr>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仿宋"/>
                <w:color w:val="000000"/>
                <w:sz w:val="22"/>
                <w:szCs w:val="22"/>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仿宋"/>
                <w:color w:val="000000"/>
                <w:sz w:val="22"/>
                <w:szCs w:val="22"/>
              </w:rPr>
            </w:pP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测偏仪</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OPC</w:t>
            </w:r>
          </w:p>
        </w:tc>
      </w:tr>
      <w:tr>
        <w:tblPrEx>
          <w:tblCellMar>
            <w:top w:w="0" w:type="dxa"/>
            <w:left w:w="108" w:type="dxa"/>
            <w:bottom w:w="0" w:type="dxa"/>
            <w:right w:w="108" w:type="dxa"/>
          </w:tblCellMar>
        </w:tblPrEx>
        <w:trPr>
          <w:trHeight w:val="280" w:hRule="atLeast"/>
          <w:jc w:val="center"/>
        </w:trPr>
        <w:tc>
          <w:tcPr>
            <w:tcW w:w="1122" w:type="dxa"/>
            <w:vMerge w:val="restar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2"/>
                <w:szCs w:val="22"/>
              </w:rPr>
            </w:pPr>
            <w:r>
              <w:rPr>
                <w:rFonts w:hint="eastAsia" w:ascii="仿宋" w:hAnsi="仿宋" w:eastAsia="仿宋" w:cs="仿宋"/>
                <w:color w:val="000000"/>
                <w:sz w:val="22"/>
                <w:szCs w:val="22"/>
              </w:rPr>
              <w:t>8</w:t>
            </w: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仿宋"/>
                <w:color w:val="000000"/>
                <w:sz w:val="22"/>
                <w:szCs w:val="22"/>
              </w:rPr>
            </w:pP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66KV 悬链交联</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S7-1500</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Modbus</w:t>
            </w:r>
          </w:p>
        </w:tc>
      </w:tr>
      <w:tr>
        <w:tblPrEx>
          <w:tblCellMar>
            <w:top w:w="0" w:type="dxa"/>
            <w:left w:w="108" w:type="dxa"/>
            <w:bottom w:w="0" w:type="dxa"/>
            <w:right w:w="108" w:type="dxa"/>
          </w:tblCellMar>
        </w:tblPrEx>
        <w:trPr>
          <w:trHeight w:val="280" w:hRule="atLeast"/>
          <w:jc w:val="center"/>
        </w:trPr>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仿宋"/>
                <w:color w:val="000000"/>
                <w:sz w:val="22"/>
                <w:szCs w:val="22"/>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仿宋"/>
                <w:color w:val="000000"/>
                <w:sz w:val="22"/>
                <w:szCs w:val="22"/>
              </w:rPr>
            </w:pP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测偏仪</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OPC</w:t>
            </w:r>
          </w:p>
        </w:tc>
      </w:tr>
      <w:tr>
        <w:tblPrEx>
          <w:tblCellMar>
            <w:top w:w="0" w:type="dxa"/>
            <w:left w:w="108" w:type="dxa"/>
            <w:bottom w:w="0" w:type="dxa"/>
            <w:right w:w="108" w:type="dxa"/>
          </w:tblCellMar>
        </w:tblPrEx>
        <w:trPr>
          <w:trHeight w:val="280" w:hRule="atLeast"/>
          <w:jc w:val="center"/>
        </w:trPr>
        <w:tc>
          <w:tcPr>
            <w:tcW w:w="1122" w:type="dxa"/>
            <w:vMerge w:val="restar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2"/>
                <w:szCs w:val="22"/>
              </w:rPr>
            </w:pPr>
            <w:r>
              <w:rPr>
                <w:rFonts w:hint="eastAsia" w:ascii="仿宋" w:hAnsi="仿宋" w:eastAsia="仿宋" w:cs="仿宋"/>
                <w:color w:val="000000"/>
                <w:sz w:val="22"/>
                <w:szCs w:val="22"/>
              </w:rPr>
              <w:t>9</w:t>
            </w: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仿宋"/>
                <w:color w:val="000000"/>
                <w:sz w:val="22"/>
                <w:szCs w:val="22"/>
              </w:rPr>
            </w:pP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66KV 悬链交联</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S7-1500</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Modbus</w:t>
            </w:r>
          </w:p>
        </w:tc>
      </w:tr>
      <w:tr>
        <w:tblPrEx>
          <w:tblCellMar>
            <w:top w:w="0" w:type="dxa"/>
            <w:left w:w="108" w:type="dxa"/>
            <w:bottom w:w="0" w:type="dxa"/>
            <w:right w:w="108" w:type="dxa"/>
          </w:tblCellMar>
        </w:tblPrEx>
        <w:trPr>
          <w:trHeight w:val="280" w:hRule="atLeast"/>
          <w:jc w:val="center"/>
        </w:trPr>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仿宋"/>
                <w:color w:val="000000"/>
                <w:sz w:val="22"/>
                <w:szCs w:val="22"/>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仿宋"/>
                <w:color w:val="000000"/>
                <w:sz w:val="22"/>
                <w:szCs w:val="22"/>
              </w:rPr>
            </w:pP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测偏仪</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OPC</w:t>
            </w:r>
          </w:p>
        </w:tc>
      </w:tr>
      <w:tr>
        <w:tblPrEx>
          <w:tblCellMar>
            <w:top w:w="0" w:type="dxa"/>
            <w:left w:w="108" w:type="dxa"/>
            <w:bottom w:w="0" w:type="dxa"/>
            <w:right w:w="108" w:type="dxa"/>
          </w:tblCellMar>
        </w:tblPrEx>
        <w:trPr>
          <w:trHeight w:val="280" w:hRule="atLeast"/>
          <w:jc w:val="center"/>
        </w:trPr>
        <w:tc>
          <w:tcPr>
            <w:tcW w:w="1122" w:type="dxa"/>
            <w:vMerge w:val="restart"/>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22"/>
                <w:szCs w:val="22"/>
              </w:rPr>
            </w:pPr>
            <w:r>
              <w:rPr>
                <w:rFonts w:hint="eastAsia" w:ascii="仿宋" w:hAnsi="仿宋" w:eastAsia="仿宋" w:cs="仿宋"/>
                <w:color w:val="000000"/>
                <w:sz w:val="22"/>
                <w:szCs w:val="22"/>
              </w:rPr>
              <w:t>10</w:t>
            </w: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仿宋"/>
                <w:color w:val="000000"/>
                <w:sz w:val="22"/>
                <w:szCs w:val="22"/>
              </w:rPr>
            </w:pP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220KV 悬链交联</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S7-1500</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Modbus</w:t>
            </w:r>
          </w:p>
        </w:tc>
      </w:tr>
      <w:tr>
        <w:tblPrEx>
          <w:tblCellMar>
            <w:top w:w="0" w:type="dxa"/>
            <w:left w:w="108" w:type="dxa"/>
            <w:bottom w:w="0" w:type="dxa"/>
            <w:right w:w="108" w:type="dxa"/>
          </w:tblCellMar>
        </w:tblPrEx>
        <w:trPr>
          <w:trHeight w:val="280" w:hRule="atLeast"/>
          <w:jc w:val="center"/>
        </w:trPr>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仿宋"/>
                <w:color w:val="000000"/>
                <w:sz w:val="22"/>
                <w:szCs w:val="22"/>
              </w:rPr>
            </w:pPr>
          </w:p>
        </w:tc>
        <w:tc>
          <w:tcPr>
            <w:tcW w:w="112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cs="仿宋"/>
                <w:color w:val="000000"/>
                <w:sz w:val="22"/>
                <w:szCs w:val="22"/>
              </w:rPr>
            </w:pP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测偏仪</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OPC</w:t>
            </w:r>
          </w:p>
        </w:tc>
      </w:tr>
      <w:tr>
        <w:tblPrEx>
          <w:tblCellMar>
            <w:top w:w="0" w:type="dxa"/>
            <w:left w:w="108" w:type="dxa"/>
            <w:bottom w:w="0" w:type="dxa"/>
            <w:right w:w="108" w:type="dxa"/>
          </w:tblCellMar>
        </w:tblPrEx>
        <w:trPr>
          <w:trHeight w:val="314" w:hRule="atLeast"/>
          <w:jc w:val="center"/>
        </w:trPr>
        <w:tc>
          <w:tcPr>
            <w:tcW w:w="11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2"/>
                <w:szCs w:val="22"/>
                <w:lang w:bidi="ar"/>
              </w:rPr>
            </w:pPr>
            <w:r>
              <w:rPr>
                <w:rFonts w:hint="eastAsia" w:ascii="仿宋" w:hAnsi="仿宋" w:eastAsia="仿宋" w:cs="仿宋"/>
                <w:color w:val="000000"/>
                <w:kern w:val="0"/>
                <w:sz w:val="22"/>
                <w:szCs w:val="22"/>
                <w:lang w:bidi="ar"/>
              </w:rPr>
              <w:t>11</w:t>
            </w:r>
          </w:p>
        </w:tc>
        <w:tc>
          <w:tcPr>
            <w:tcW w:w="11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去气</w:t>
            </w: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高压陆缆去气(13间高压去气室配)</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sz w:val="22"/>
                <w:szCs w:val="22"/>
              </w:rPr>
              <w:t>/</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sz w:val="22"/>
                <w:szCs w:val="22"/>
              </w:rPr>
              <w:t>/</w:t>
            </w:r>
          </w:p>
        </w:tc>
      </w:tr>
      <w:tr>
        <w:tblPrEx>
          <w:tblCellMar>
            <w:top w:w="0" w:type="dxa"/>
            <w:left w:w="108" w:type="dxa"/>
            <w:bottom w:w="0" w:type="dxa"/>
            <w:right w:w="108" w:type="dxa"/>
          </w:tblCellMar>
        </w:tblPrEx>
        <w:trPr>
          <w:trHeight w:val="315" w:hRule="atLeast"/>
          <w:jc w:val="center"/>
        </w:trPr>
        <w:tc>
          <w:tcPr>
            <w:tcW w:w="11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2"/>
                <w:szCs w:val="22"/>
                <w:lang w:bidi="ar"/>
              </w:rPr>
            </w:pPr>
            <w:r>
              <w:rPr>
                <w:rFonts w:hint="eastAsia" w:ascii="仿宋" w:hAnsi="仿宋" w:eastAsia="仿宋" w:cs="仿宋"/>
                <w:color w:val="000000"/>
                <w:kern w:val="0"/>
                <w:sz w:val="22"/>
                <w:szCs w:val="22"/>
                <w:lang w:bidi="ar"/>
              </w:rPr>
              <w:t>12</w:t>
            </w:r>
          </w:p>
        </w:tc>
        <w:tc>
          <w:tcPr>
            <w:tcW w:w="11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缓冲层绕包</w:t>
            </w: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缓冲带绕包机</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S7-200</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Modbus</w:t>
            </w:r>
          </w:p>
        </w:tc>
      </w:tr>
      <w:tr>
        <w:tblPrEx>
          <w:tblCellMar>
            <w:top w:w="0" w:type="dxa"/>
            <w:left w:w="108" w:type="dxa"/>
            <w:bottom w:w="0" w:type="dxa"/>
            <w:right w:w="108" w:type="dxa"/>
          </w:tblCellMar>
        </w:tblPrEx>
        <w:trPr>
          <w:trHeight w:val="302" w:hRule="atLeast"/>
          <w:jc w:val="center"/>
        </w:trPr>
        <w:tc>
          <w:tcPr>
            <w:tcW w:w="11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2"/>
                <w:szCs w:val="22"/>
                <w:lang w:bidi="ar"/>
              </w:rPr>
            </w:pPr>
            <w:r>
              <w:rPr>
                <w:rFonts w:hint="eastAsia" w:ascii="仿宋" w:hAnsi="仿宋" w:eastAsia="仿宋" w:cs="仿宋"/>
                <w:color w:val="000000"/>
                <w:kern w:val="0"/>
                <w:sz w:val="22"/>
                <w:szCs w:val="22"/>
                <w:lang w:bidi="ar"/>
              </w:rPr>
              <w:t>13</w:t>
            </w:r>
          </w:p>
        </w:tc>
        <w:tc>
          <w:tcPr>
            <w:tcW w:w="11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金属护套</w:t>
            </w: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氩弧焊管机</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S7-1200</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Modbus</w:t>
            </w:r>
          </w:p>
        </w:tc>
      </w:tr>
      <w:tr>
        <w:tblPrEx>
          <w:tblCellMar>
            <w:top w:w="0" w:type="dxa"/>
            <w:left w:w="108" w:type="dxa"/>
            <w:bottom w:w="0" w:type="dxa"/>
            <w:right w:w="108" w:type="dxa"/>
          </w:tblCellMar>
        </w:tblPrEx>
        <w:trPr>
          <w:trHeight w:val="107" w:hRule="atLeast"/>
          <w:jc w:val="center"/>
        </w:trPr>
        <w:tc>
          <w:tcPr>
            <w:tcW w:w="11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2"/>
                <w:szCs w:val="22"/>
                <w:lang w:bidi="ar"/>
              </w:rPr>
            </w:pPr>
            <w:r>
              <w:rPr>
                <w:rFonts w:hint="eastAsia" w:ascii="仿宋" w:hAnsi="仿宋" w:eastAsia="仿宋" w:cs="仿宋"/>
                <w:color w:val="000000"/>
                <w:kern w:val="0"/>
                <w:sz w:val="22"/>
                <w:szCs w:val="22"/>
                <w:lang w:bidi="ar"/>
              </w:rPr>
              <w:t>14</w:t>
            </w:r>
          </w:p>
        </w:tc>
        <w:tc>
          <w:tcPr>
            <w:tcW w:w="11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护套挤出</w:t>
            </w: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挤塑机SJ200+120</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lang w:bidi="ar"/>
              </w:rPr>
              <w:t>/</w:t>
            </w:r>
          </w:p>
        </w:tc>
      </w:tr>
      <w:tr>
        <w:tblPrEx>
          <w:tblCellMar>
            <w:top w:w="0" w:type="dxa"/>
            <w:left w:w="108" w:type="dxa"/>
            <w:bottom w:w="0" w:type="dxa"/>
            <w:right w:w="108" w:type="dxa"/>
          </w:tblCellMar>
        </w:tblPrEx>
        <w:trPr>
          <w:trHeight w:val="290" w:hRule="atLeast"/>
          <w:jc w:val="center"/>
        </w:trPr>
        <w:tc>
          <w:tcPr>
            <w:tcW w:w="11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2"/>
                <w:szCs w:val="22"/>
                <w:lang w:bidi="ar"/>
              </w:rPr>
            </w:pPr>
            <w:r>
              <w:rPr>
                <w:rFonts w:hint="eastAsia" w:ascii="仿宋" w:hAnsi="仿宋" w:eastAsia="仿宋" w:cs="仿宋"/>
                <w:color w:val="000000"/>
                <w:kern w:val="0"/>
                <w:sz w:val="22"/>
                <w:szCs w:val="22"/>
                <w:lang w:bidi="ar"/>
              </w:rPr>
              <w:t>15</w:t>
            </w:r>
          </w:p>
        </w:tc>
        <w:tc>
          <w:tcPr>
            <w:tcW w:w="112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22"/>
                <w:szCs w:val="22"/>
                <w:lang w:bidi="ar"/>
              </w:rPr>
            </w:pPr>
            <w:r>
              <w:rPr>
                <w:rFonts w:hint="eastAsia" w:ascii="仿宋" w:hAnsi="仿宋" w:eastAsia="仿宋" w:cs="仿宋"/>
                <w:color w:val="000000"/>
                <w:kern w:val="0"/>
                <w:sz w:val="22"/>
                <w:szCs w:val="22"/>
                <w:lang w:bidi="ar"/>
              </w:rPr>
              <w:t>试验</w:t>
            </w:r>
          </w:p>
        </w:tc>
        <w:tc>
          <w:tcPr>
            <w:tcW w:w="234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b/>
                <w:bCs/>
                <w:spacing w:val="9"/>
                <w:szCs w:val="22"/>
              </w:rPr>
            </w:pPr>
            <w:r>
              <w:rPr>
                <w:rFonts w:hint="eastAsia" w:ascii="仿宋" w:hAnsi="仿宋" w:eastAsia="仿宋" w:cs="仿宋"/>
                <w:color w:val="000000"/>
                <w:kern w:val="0"/>
                <w:sz w:val="22"/>
                <w:szCs w:val="22"/>
                <w:lang w:bidi="ar"/>
              </w:rPr>
              <w:t>超高压局放/耐压测试系统</w:t>
            </w:r>
          </w:p>
        </w:tc>
        <w:tc>
          <w:tcPr>
            <w:tcW w:w="149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sz w:val="22"/>
                <w:szCs w:val="22"/>
              </w:rPr>
              <w:t>/</w:t>
            </w:r>
          </w:p>
        </w:tc>
        <w:tc>
          <w:tcPr>
            <w:tcW w:w="125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sz w:val="22"/>
                <w:szCs w:val="22"/>
              </w:rPr>
              <w:t>/</w:t>
            </w:r>
          </w:p>
        </w:tc>
      </w:tr>
    </w:tbl>
    <w:p>
      <w:pPr>
        <w:rPr>
          <w:rFonts w:hint="eastAsia" w:ascii="Calibri" w:hAnsi="Calibri"/>
          <w:szCs w:val="22"/>
        </w:rPr>
      </w:pPr>
    </w:p>
    <w:p>
      <w:pPr>
        <w:pStyle w:val="5"/>
        <w:rPr>
          <w:rStyle w:val="42"/>
          <w:b/>
          <w:bCs/>
        </w:rPr>
      </w:pPr>
      <w:bookmarkStart w:id="142" w:name="_Toc32660"/>
      <w:r>
        <w:rPr>
          <w:rStyle w:val="42"/>
          <w:rFonts w:hint="eastAsia"/>
          <w:b/>
          <w:bCs/>
        </w:rPr>
        <w:t>2.2.1.2数据采集项</w:t>
      </w:r>
      <w:bookmarkEnd w:id="142"/>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1842"/>
        <w:gridCol w:w="1276"/>
        <w:gridCol w:w="2693"/>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b/>
                <w:bCs/>
                <w:spacing w:val="9"/>
                <w:sz w:val="24"/>
              </w:rPr>
            </w:pPr>
            <w:r>
              <w:rPr>
                <w:rFonts w:hint="eastAsia" w:ascii="仿宋" w:hAnsi="仿宋" w:eastAsia="仿宋" w:cs="仿宋"/>
                <w:b/>
                <w:sz w:val="24"/>
              </w:rPr>
              <w:t>关键工序</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pacing w:val="9"/>
                <w:sz w:val="24"/>
              </w:rPr>
            </w:pPr>
            <w:r>
              <w:rPr>
                <w:rFonts w:hint="eastAsia" w:ascii="仿宋" w:hAnsi="仿宋" w:eastAsia="仿宋" w:cs="仿宋"/>
                <w:b/>
                <w:bCs/>
                <w:spacing w:val="9"/>
                <w:sz w:val="24"/>
              </w:rPr>
              <w:t>数据来源设备</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pacing w:val="9"/>
                <w:sz w:val="24"/>
              </w:rPr>
            </w:pPr>
            <w:r>
              <w:rPr>
                <w:rFonts w:hint="eastAsia" w:ascii="仿宋" w:hAnsi="仿宋" w:eastAsia="仿宋" w:cs="仿宋"/>
                <w:b/>
                <w:bCs/>
                <w:spacing w:val="9"/>
                <w:sz w:val="24"/>
              </w:rPr>
              <w:t>编号</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pacing w:val="9"/>
                <w:sz w:val="24"/>
              </w:rPr>
            </w:pPr>
            <w:r>
              <w:rPr>
                <w:rFonts w:hint="eastAsia" w:ascii="仿宋" w:hAnsi="仿宋" w:eastAsia="仿宋" w:cs="仿宋"/>
                <w:b/>
                <w:spacing w:val="6"/>
                <w:sz w:val="24"/>
              </w:rPr>
              <w:t>数据项</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sz w:val="24"/>
              </w:rPr>
            </w:pPr>
            <w:r>
              <w:rPr>
                <w:rFonts w:hint="eastAsia" w:ascii="仿宋" w:hAnsi="仿宋" w:eastAsia="仿宋" w:cs="仿宋"/>
                <w:b/>
                <w:bCs/>
                <w:spacing w:val="-5"/>
                <w:position w:val="8"/>
                <w:sz w:val="24"/>
              </w:rPr>
              <w:t>数据采集方式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拉丝</w:t>
            </w:r>
          </w:p>
        </w:tc>
        <w:tc>
          <w:tcPr>
            <w:tcW w:w="1842"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拉丝机（双头大拉连续退火机、巨拉连续退火机）</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线速度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2</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退火系数</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3</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退火电压</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4</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退火电流</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绞线</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框绞机（61盘框绞机、91盘框绞机、127盘框绞机）</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线速度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导体绞合</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盘绞机（3600盘绞机）</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线速度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三层共挤</w:t>
            </w:r>
          </w:p>
        </w:tc>
        <w:tc>
          <w:tcPr>
            <w:tcW w:w="1842"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交联机（ 66kV交联机（悬链）、 220kV交联机（悬链）</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内屏蔽温度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2</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绝缘温度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3</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外屏蔽温度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4</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绝缘偏心度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5</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导体X轴直径</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6</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导体Y轴直径</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7</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内屏左X轴导体处点</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8</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内屏右X轴导体处点</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9</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内屏上Y轴导体处点</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10</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内屏下Y轴导体处点</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11</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内屏平均厚度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12</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内屏最大厚度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13</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内屏最小厚度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14</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绝缘左X轴导体处点</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15</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绝缘右X轴导体处点</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16</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绝缘上Y轴导体处点</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17</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绝缘下Y轴导体处点</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18</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绝缘平均厚度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19</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绝缘最大厚度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20</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绝缘最小厚度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21</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外屏左X轴导体处点</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22</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外屏右X轴导体处点</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23</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外屏上Y轴导体处点</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24</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外屏下Y轴导体处点</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25</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外屏平均厚度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26</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外屏最大厚度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27</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外屏最小厚度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28</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氮气压力</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29</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硫化管温度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30</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线速度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绝缘线芯去气</w:t>
            </w:r>
          </w:p>
        </w:tc>
        <w:tc>
          <w:tcPr>
            <w:tcW w:w="1842"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高压陆缆去气室</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测试温度1</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2</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测试温度2</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3</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测试温度3</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缓冲层绕包</w:t>
            </w:r>
          </w:p>
        </w:tc>
        <w:tc>
          <w:tcPr>
            <w:tcW w:w="1842"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缓冲带绕包机</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绕包转速</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2</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牵引速度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金属护套</w:t>
            </w:r>
          </w:p>
        </w:tc>
        <w:tc>
          <w:tcPr>
            <w:tcW w:w="1842"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氩弧焊管机</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焊接电流</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2</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牵引速度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3</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铝熔融温度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外护套挤出</w:t>
            </w:r>
          </w:p>
        </w:tc>
        <w:tc>
          <w:tcPr>
            <w:tcW w:w="1842"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挤塑机SJ200+120</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牵引速度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2</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塑化温度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电压试验</w:t>
            </w:r>
          </w:p>
        </w:tc>
        <w:tc>
          <w:tcPr>
            <w:tcW w:w="1842"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超高压局放/耐压测试系统</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试验电压</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2</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耐压时长</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局部放电试验</w:t>
            </w: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试验电压</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2</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局部放电量</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3</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灵敏度</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自动采集</w:t>
            </w:r>
          </w:p>
        </w:tc>
      </w:tr>
    </w:tbl>
    <w:p>
      <w:pPr>
        <w:rPr>
          <w:rFonts w:hint="eastAsia" w:ascii="Calibri" w:hAnsi="Calibri"/>
          <w:szCs w:val="22"/>
        </w:rPr>
      </w:pPr>
    </w:p>
    <w:p>
      <w:pPr>
        <w:pStyle w:val="30"/>
        <w:numPr>
          <w:ilvl w:val="0"/>
          <w:numId w:val="0"/>
        </w:numPr>
        <w:ind w:left="576" w:hanging="576"/>
        <w:rPr>
          <w:rFonts w:ascii="宋体" w:hAnsi="宋体" w:eastAsia="宋体"/>
          <w:bCs/>
          <w:kern w:val="2"/>
          <w:sz w:val="24"/>
          <w:szCs w:val="22"/>
        </w:rPr>
      </w:pPr>
      <w:bookmarkStart w:id="143" w:name="_Toc1352"/>
      <w:bookmarkStart w:id="144" w:name="_Toc7830"/>
      <w:bookmarkStart w:id="145" w:name="_Toc202539612"/>
      <w:bookmarkStart w:id="146" w:name="_Toc23096"/>
      <w:bookmarkStart w:id="147" w:name="_Toc18453"/>
      <w:r>
        <w:rPr>
          <w:rFonts w:hint="eastAsia" w:ascii="宋体" w:hAnsi="宋体" w:eastAsia="宋体"/>
          <w:bCs/>
          <w:kern w:val="2"/>
          <w:sz w:val="24"/>
          <w:szCs w:val="22"/>
        </w:rPr>
        <w:t>2.2.2</w:t>
      </w:r>
      <w:r>
        <w:rPr>
          <w:rFonts w:ascii="宋体" w:hAnsi="宋体" w:eastAsia="宋体"/>
          <w:bCs/>
          <w:kern w:val="2"/>
          <w:sz w:val="24"/>
          <w:szCs w:val="22"/>
        </w:rPr>
        <w:t>视频接入</w:t>
      </w:r>
      <w:bookmarkEnd w:id="143"/>
      <w:bookmarkEnd w:id="144"/>
      <w:bookmarkEnd w:id="145"/>
      <w:bookmarkEnd w:id="146"/>
      <w:bookmarkEnd w:id="147"/>
    </w:p>
    <w:p>
      <w:pPr>
        <w:pStyle w:val="5"/>
        <w:rPr>
          <w:rStyle w:val="42"/>
          <w:rFonts w:hint="eastAsia"/>
          <w:b/>
          <w:bCs/>
        </w:rPr>
      </w:pPr>
      <w:bookmarkStart w:id="148" w:name="_Toc31841"/>
      <w:r>
        <w:rPr>
          <w:rStyle w:val="42"/>
          <w:rFonts w:hint="eastAsia"/>
          <w:b/>
          <w:bCs/>
        </w:rPr>
        <w:t>2.2.2.1接入要求</w:t>
      </w:r>
      <w:bookmarkEnd w:id="148"/>
    </w:p>
    <w:p>
      <w:pPr>
        <w:widowControl/>
        <w:spacing w:line="360" w:lineRule="auto"/>
        <w:ind w:firstLine="480" w:firstLineChars="200"/>
        <w:jc w:val="left"/>
        <w:rPr>
          <w:rFonts w:ascii="宋体" w:hAnsi="宋体" w:cs="宋体"/>
          <w:sz w:val="24"/>
        </w:rPr>
      </w:pPr>
      <w:r>
        <w:rPr>
          <w:rFonts w:hint="eastAsia" w:ascii="宋体" w:hAnsi="宋体" w:cs="宋体"/>
          <w:color w:val="000000"/>
          <w:kern w:val="0"/>
          <w:sz w:val="24"/>
          <w:lang w:bidi="ar"/>
        </w:rPr>
        <w:t>国网</w:t>
      </w:r>
      <w:r>
        <w:rPr>
          <w:rFonts w:ascii="Calibri" w:hAnsi="Calibri"/>
          <w:sz w:val="24"/>
        </w:rPr>
        <w:t>EIP</w:t>
      </w:r>
      <w:r>
        <w:rPr>
          <w:rFonts w:hint="eastAsia" w:ascii="宋体" w:hAnsi="宋体" w:cs="宋体"/>
          <w:color w:val="000000"/>
          <w:kern w:val="0"/>
          <w:sz w:val="24"/>
          <w:lang w:bidi="ar"/>
        </w:rPr>
        <w:t xml:space="preserve">平台需对设备的生产、试验过程进行全过程跟踪，针对电缆类产品的视频数据远程调用。 </w:t>
      </w:r>
    </w:p>
    <w:p>
      <w:pPr>
        <w:widowControl/>
        <w:spacing w:line="360" w:lineRule="auto"/>
        <w:ind w:firstLine="480" w:firstLineChars="200"/>
        <w:jc w:val="left"/>
        <w:rPr>
          <w:rFonts w:hint="eastAsia" w:ascii="宋体" w:hAnsi="宋体" w:cs="宋体"/>
          <w:sz w:val="24"/>
        </w:rPr>
      </w:pPr>
      <w:r>
        <w:rPr>
          <w:rFonts w:hint="eastAsia" w:ascii="宋体" w:hAnsi="宋体" w:cs="宋体"/>
          <w:color w:val="000000"/>
          <w:kern w:val="0"/>
          <w:sz w:val="24"/>
          <w:lang w:bidi="ar"/>
        </w:rPr>
        <w:t xml:space="preserve">视频信息主要来源于车间内部的视频监控摄像头。需要视频监控摄像头接入数据。生产与 </w:t>
      </w:r>
    </w:p>
    <w:p>
      <w:pPr>
        <w:widowControl/>
        <w:spacing w:line="360" w:lineRule="auto"/>
        <w:jc w:val="left"/>
        <w:rPr>
          <w:rFonts w:hint="eastAsia" w:ascii="宋体" w:hAnsi="宋体" w:cs="宋体"/>
          <w:sz w:val="24"/>
        </w:rPr>
      </w:pPr>
      <w:r>
        <w:rPr>
          <w:rFonts w:hint="eastAsia" w:ascii="宋体" w:hAnsi="宋体" w:cs="宋体"/>
          <w:color w:val="000000"/>
          <w:kern w:val="0"/>
          <w:sz w:val="24"/>
          <w:lang w:bidi="ar"/>
        </w:rPr>
        <w:t xml:space="preserve">试验车间的视频监控探头，视频能够清晰记录装配的过程。调用视频流需： </w:t>
      </w:r>
    </w:p>
    <w:p>
      <w:pPr>
        <w:widowControl/>
        <w:spacing w:line="360" w:lineRule="auto"/>
        <w:ind w:firstLine="480" w:firstLineChars="200"/>
        <w:jc w:val="left"/>
        <w:rPr>
          <w:rFonts w:hint="eastAsia" w:ascii="宋体" w:hAnsi="宋体" w:cs="宋体"/>
          <w:sz w:val="24"/>
        </w:rPr>
      </w:pPr>
      <w:r>
        <w:rPr>
          <w:rFonts w:hint="eastAsia" w:ascii="宋体" w:hAnsi="宋体" w:cs="宋体"/>
          <w:color w:val="000000"/>
          <w:kern w:val="0"/>
          <w:sz w:val="24"/>
          <w:lang w:bidi="ar"/>
        </w:rPr>
        <w:t>1.提供</w:t>
      </w:r>
      <w:r>
        <w:rPr>
          <w:rFonts w:ascii="Calibri" w:hAnsi="Calibri"/>
          <w:sz w:val="24"/>
        </w:rPr>
        <w:t xml:space="preserve"> B/S </w:t>
      </w:r>
      <w:r>
        <w:rPr>
          <w:rFonts w:hint="eastAsia" w:ascii="宋体" w:hAnsi="宋体" w:cs="宋体"/>
          <w:color w:val="000000"/>
          <w:kern w:val="0"/>
          <w:sz w:val="24"/>
          <w:lang w:bidi="ar"/>
        </w:rPr>
        <w:t xml:space="preserve">接口，可对指定摄像头的数据进行实时数据读取。 </w:t>
      </w:r>
    </w:p>
    <w:p>
      <w:pPr>
        <w:widowControl/>
        <w:spacing w:line="360" w:lineRule="auto"/>
        <w:ind w:firstLine="480" w:firstLineChars="200"/>
        <w:jc w:val="left"/>
        <w:rPr>
          <w:rFonts w:hint="eastAsia" w:ascii="宋体" w:hAnsi="宋体" w:cs="宋体"/>
          <w:color w:val="000000"/>
          <w:kern w:val="0"/>
          <w:sz w:val="24"/>
          <w:lang w:bidi="ar"/>
        </w:rPr>
      </w:pPr>
      <w:r>
        <w:rPr>
          <w:rFonts w:hint="eastAsia" w:ascii="宋体" w:hAnsi="宋体" w:cs="宋体"/>
          <w:color w:val="000000"/>
          <w:kern w:val="0"/>
          <w:sz w:val="24"/>
          <w:lang w:bidi="ar"/>
        </w:rPr>
        <w:t xml:space="preserve">2.提供数据接口及 </w:t>
      </w:r>
      <w:r>
        <w:rPr>
          <w:rFonts w:ascii="Calibri" w:hAnsi="Calibri"/>
          <w:sz w:val="24"/>
        </w:rPr>
        <w:t>SDK</w:t>
      </w:r>
      <w:r>
        <w:rPr>
          <w:rFonts w:hint="eastAsia" w:ascii="宋体" w:hAnsi="宋体" w:cs="宋体"/>
          <w:color w:val="000000"/>
          <w:kern w:val="0"/>
          <w:sz w:val="24"/>
          <w:lang w:bidi="ar"/>
        </w:rPr>
        <w:t xml:space="preserve">，可对指定摄像头的指定时间段数据进行读取。 </w:t>
      </w:r>
    </w:p>
    <w:p>
      <w:pPr>
        <w:widowControl/>
        <w:spacing w:line="360" w:lineRule="auto"/>
        <w:ind w:firstLine="480" w:firstLineChars="200"/>
        <w:jc w:val="left"/>
        <w:rPr>
          <w:rFonts w:hint="eastAsia" w:ascii="宋体" w:hAnsi="宋体" w:cs="宋体"/>
          <w:sz w:val="24"/>
        </w:rPr>
      </w:pPr>
      <w:r>
        <w:rPr>
          <w:rFonts w:hint="eastAsia" w:ascii="宋体" w:hAnsi="宋体" w:cs="宋体"/>
          <w:color w:val="000000"/>
          <w:kern w:val="0"/>
          <w:sz w:val="24"/>
          <w:lang w:bidi="ar"/>
        </w:rPr>
        <w:t xml:space="preserve">3.符合智慧物联网关接口调用标准，能够将数据通过接口供智慧物联网关调用，符合数据 </w:t>
      </w:r>
    </w:p>
    <w:p>
      <w:pPr>
        <w:widowControl/>
        <w:spacing w:line="360" w:lineRule="auto"/>
        <w:jc w:val="left"/>
        <w:rPr>
          <w:rFonts w:hint="eastAsia" w:ascii="宋体" w:hAnsi="宋体" w:cs="宋体"/>
          <w:color w:val="000000"/>
          <w:kern w:val="0"/>
          <w:sz w:val="24"/>
          <w:lang w:bidi="ar"/>
        </w:rPr>
      </w:pPr>
      <w:r>
        <w:rPr>
          <w:rFonts w:hint="eastAsia" w:ascii="宋体" w:hAnsi="宋体" w:cs="宋体"/>
          <w:color w:val="000000"/>
          <w:kern w:val="0"/>
          <w:sz w:val="24"/>
          <w:lang w:bidi="ar"/>
        </w:rPr>
        <w:t>采集性能要求。系统按照平台要求提供视频的远程调用功能，按照接口提供的时间信息进行视频数据的调用。</w:t>
      </w:r>
    </w:p>
    <w:p>
      <w:pPr>
        <w:pStyle w:val="5"/>
        <w:rPr>
          <w:rStyle w:val="42"/>
          <w:rFonts w:hint="eastAsia"/>
          <w:b/>
          <w:bCs/>
        </w:rPr>
      </w:pPr>
      <w:bookmarkStart w:id="149" w:name="_Toc3675"/>
      <w:r>
        <w:rPr>
          <w:rStyle w:val="42"/>
          <w:rFonts w:hint="eastAsia"/>
          <w:b/>
          <w:bCs/>
        </w:rPr>
        <w:t>2.2.2.2视频采集项</w:t>
      </w:r>
      <w:bookmarkEnd w:id="149"/>
    </w:p>
    <w:tbl>
      <w:tblPr>
        <w:tblStyle w:val="19"/>
        <w:tblpPr w:leftFromText="180" w:rightFromText="180" w:vertAnchor="text" w:horzAnchor="page" w:tblpXSpec="center" w:tblpY="29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1842"/>
        <w:gridCol w:w="1276"/>
        <w:gridCol w:w="2693"/>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b/>
                <w:bCs/>
                <w:spacing w:val="9"/>
                <w:sz w:val="24"/>
              </w:rPr>
            </w:pPr>
            <w:r>
              <w:rPr>
                <w:rFonts w:hint="eastAsia" w:ascii="仿宋" w:hAnsi="仿宋" w:eastAsia="仿宋" w:cs="仿宋"/>
                <w:b/>
                <w:bCs/>
                <w:spacing w:val="9"/>
                <w:sz w:val="24"/>
              </w:rPr>
              <w:t>关键工序</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pacing w:val="9"/>
                <w:sz w:val="24"/>
              </w:rPr>
            </w:pPr>
            <w:r>
              <w:rPr>
                <w:rFonts w:hint="eastAsia" w:ascii="仿宋" w:hAnsi="仿宋" w:eastAsia="仿宋" w:cs="仿宋"/>
                <w:b/>
                <w:bCs/>
                <w:spacing w:val="9"/>
                <w:sz w:val="24"/>
              </w:rPr>
              <w:t>数据来源设备</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pacing w:val="9"/>
                <w:sz w:val="24"/>
              </w:rPr>
            </w:pPr>
            <w:r>
              <w:rPr>
                <w:rFonts w:hint="eastAsia" w:ascii="仿宋" w:hAnsi="仿宋" w:eastAsia="仿宋" w:cs="仿宋"/>
                <w:b/>
                <w:bCs/>
                <w:spacing w:val="9"/>
                <w:sz w:val="24"/>
              </w:rPr>
              <w:t>编号</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pacing w:val="9"/>
                <w:sz w:val="24"/>
              </w:rPr>
            </w:pPr>
            <w:r>
              <w:rPr>
                <w:rFonts w:hint="eastAsia" w:ascii="仿宋" w:hAnsi="仿宋" w:eastAsia="仿宋" w:cs="仿宋"/>
                <w:b/>
                <w:bCs/>
                <w:spacing w:val="9"/>
                <w:sz w:val="24"/>
              </w:rPr>
              <w:t>数据项</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szCs w:val="22"/>
              </w:rPr>
            </w:pPr>
            <w:r>
              <w:rPr>
                <w:rFonts w:hint="eastAsia" w:ascii="仿宋" w:hAnsi="仿宋" w:eastAsia="仿宋" w:cs="仿宋"/>
                <w:b/>
                <w:bCs/>
                <w:spacing w:val="9"/>
                <w:sz w:val="24"/>
              </w:rPr>
              <w:t>数据采集方式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拉丝</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视频数据</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Cs w:val="22"/>
              </w:rPr>
            </w:pPr>
            <w:r>
              <w:rPr>
                <w:rFonts w:hint="eastAsia" w:ascii="仿宋" w:hAnsi="仿宋" w:eastAsia="仿宋" w:cs="仿宋"/>
                <w:spacing w:val="9"/>
                <w:sz w:val="24"/>
              </w:rPr>
              <w:t>1</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拉丝处</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NVR录像机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绞线</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视频数据</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Cs w:val="22"/>
              </w:rPr>
            </w:pPr>
            <w:r>
              <w:rPr>
                <w:rFonts w:hint="eastAsia" w:ascii="仿宋" w:hAnsi="仿宋" w:eastAsia="仿宋" w:cs="仿宋"/>
                <w:spacing w:val="9"/>
                <w:sz w:val="24"/>
              </w:rPr>
              <w:t>2</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绞合模具处</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NVR录像机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导体绞合</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视频数据</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Cs w:val="22"/>
              </w:rPr>
            </w:pPr>
            <w:r>
              <w:rPr>
                <w:rFonts w:hint="eastAsia" w:ascii="仿宋" w:hAnsi="仿宋" w:eastAsia="仿宋" w:cs="仿宋"/>
                <w:spacing w:val="9"/>
                <w:sz w:val="24"/>
              </w:rPr>
              <w:t>3</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绞合处</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NVR录像机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84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三层共挤</w:t>
            </w:r>
          </w:p>
        </w:tc>
        <w:tc>
          <w:tcPr>
            <w:tcW w:w="1842"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视频数据</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Cs w:val="22"/>
              </w:rPr>
            </w:pPr>
            <w:r>
              <w:rPr>
                <w:rFonts w:hint="eastAsia" w:ascii="仿宋" w:hAnsi="仿宋" w:eastAsia="仿宋" w:cs="仿宋"/>
                <w:spacing w:val="9"/>
                <w:sz w:val="24"/>
              </w:rPr>
              <w:t>4</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屏蔽料房</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NVR录像机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Cs w:val="22"/>
              </w:rPr>
            </w:pPr>
            <w:r>
              <w:rPr>
                <w:rFonts w:hint="eastAsia" w:ascii="仿宋" w:hAnsi="仿宋" w:eastAsia="仿宋" w:cs="仿宋"/>
                <w:spacing w:val="9"/>
                <w:sz w:val="24"/>
              </w:rPr>
              <w:t>5</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绝缘料房</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NVR录像机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Cs w:val="22"/>
              </w:rPr>
            </w:pPr>
            <w:r>
              <w:rPr>
                <w:rFonts w:hint="eastAsia" w:ascii="仿宋" w:hAnsi="仿宋" w:eastAsia="仿宋" w:cs="仿宋"/>
                <w:spacing w:val="9"/>
                <w:sz w:val="24"/>
              </w:rPr>
              <w:t>6</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主控室</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NVR录像机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pacing w:val="9"/>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position w:val="-2"/>
                <w:szCs w:val="22"/>
              </w:rPr>
            </w:pPr>
            <w:r>
              <w:rPr>
                <w:rFonts w:hint="eastAsia" w:ascii="仿宋" w:hAnsi="仿宋" w:eastAsia="仿宋" w:cs="仿宋"/>
                <w:spacing w:val="9"/>
                <w:sz w:val="24"/>
              </w:rPr>
              <w:t>7</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挤出机头处</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NVR录像机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position w:val="-3"/>
                <w:szCs w:val="22"/>
              </w:rPr>
            </w:pPr>
            <w:r>
              <w:rPr>
                <w:rFonts w:hint="eastAsia" w:ascii="仿宋" w:hAnsi="仿宋" w:eastAsia="仿宋" w:cs="仿宋"/>
                <w:spacing w:val="9"/>
                <w:sz w:val="24"/>
              </w:rPr>
              <w:t>缓冲层绕包</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position w:val="-3"/>
                <w:szCs w:val="22"/>
              </w:rPr>
            </w:pPr>
            <w:r>
              <w:rPr>
                <w:rFonts w:hint="eastAsia" w:ascii="仿宋" w:hAnsi="仿宋" w:eastAsia="仿宋" w:cs="仿宋"/>
                <w:spacing w:val="9"/>
                <w:sz w:val="24"/>
              </w:rPr>
              <w:t>视频数据</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8</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绕包处</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NVR录像机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position w:val="-3"/>
                <w:szCs w:val="22"/>
              </w:rPr>
            </w:pPr>
            <w:r>
              <w:rPr>
                <w:rFonts w:hint="eastAsia" w:ascii="仿宋" w:hAnsi="仿宋" w:eastAsia="仿宋" w:cs="仿宋"/>
                <w:spacing w:val="9"/>
                <w:sz w:val="24"/>
              </w:rPr>
              <w:t>金属护套</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position w:val="-3"/>
                <w:szCs w:val="22"/>
              </w:rPr>
            </w:pPr>
            <w:r>
              <w:rPr>
                <w:rFonts w:hint="eastAsia" w:ascii="仿宋" w:hAnsi="仿宋" w:eastAsia="仿宋" w:cs="仿宋"/>
                <w:spacing w:val="9"/>
                <w:sz w:val="24"/>
              </w:rPr>
              <w:t>视频数据</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9</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成型处</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NVR录像机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184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position w:val="-3"/>
                <w:szCs w:val="22"/>
              </w:rPr>
            </w:pPr>
            <w:r>
              <w:rPr>
                <w:rFonts w:hint="eastAsia" w:ascii="仿宋" w:hAnsi="仿宋" w:eastAsia="仿宋" w:cs="仿宋"/>
                <w:spacing w:val="9"/>
                <w:sz w:val="24"/>
              </w:rPr>
              <w:t>外护套挤出</w:t>
            </w:r>
          </w:p>
        </w:tc>
        <w:tc>
          <w:tcPr>
            <w:tcW w:w="1842"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position w:val="-3"/>
                <w:szCs w:val="22"/>
              </w:rPr>
            </w:pPr>
            <w:r>
              <w:rPr>
                <w:rFonts w:hint="eastAsia" w:ascii="仿宋" w:hAnsi="仿宋" w:eastAsia="仿宋" w:cs="仿宋"/>
                <w:spacing w:val="9"/>
                <w:sz w:val="24"/>
              </w:rPr>
              <w:t>视频数据</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10</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供料处</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NVR录像机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position w:val="-3"/>
                <w:szCs w:val="22"/>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position w:val="-3"/>
                <w:szCs w:val="22"/>
              </w:rPr>
            </w:pP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11</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机头处</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NVR录像机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position w:val="-3"/>
                <w:szCs w:val="22"/>
              </w:rPr>
            </w:pPr>
            <w:r>
              <w:rPr>
                <w:rFonts w:hint="eastAsia" w:ascii="仿宋" w:hAnsi="仿宋" w:eastAsia="仿宋" w:cs="仿宋"/>
                <w:spacing w:val="9"/>
                <w:sz w:val="24"/>
              </w:rPr>
              <w:t>试验场所</w:t>
            </w:r>
          </w:p>
        </w:tc>
        <w:tc>
          <w:tcPr>
            <w:tcW w:w="1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position w:val="-3"/>
                <w:szCs w:val="22"/>
              </w:rPr>
            </w:pPr>
            <w:r>
              <w:rPr>
                <w:rFonts w:hint="eastAsia" w:ascii="仿宋" w:hAnsi="仿宋" w:eastAsia="仿宋" w:cs="仿宋"/>
                <w:spacing w:val="9"/>
                <w:sz w:val="24"/>
              </w:rPr>
              <w:t>视频数据</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12</w:t>
            </w:r>
          </w:p>
        </w:tc>
        <w:tc>
          <w:tcPr>
            <w:tcW w:w="2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试验过程</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pacing w:val="9"/>
                <w:sz w:val="24"/>
              </w:rPr>
            </w:pPr>
            <w:r>
              <w:rPr>
                <w:rFonts w:hint="eastAsia" w:ascii="仿宋" w:hAnsi="仿宋" w:eastAsia="仿宋" w:cs="仿宋"/>
                <w:spacing w:val="9"/>
                <w:sz w:val="24"/>
              </w:rPr>
              <w:t>NVR录像机</w:t>
            </w:r>
          </w:p>
        </w:tc>
      </w:tr>
    </w:tbl>
    <w:p>
      <w:pPr>
        <w:pStyle w:val="30"/>
        <w:numPr>
          <w:ilvl w:val="0"/>
          <w:numId w:val="0"/>
        </w:numPr>
        <w:ind w:left="576" w:hanging="576"/>
        <w:rPr>
          <w:rFonts w:hint="eastAsia" w:ascii="宋体" w:hAnsi="宋体" w:eastAsia="宋体"/>
          <w:bCs/>
          <w:kern w:val="2"/>
          <w:sz w:val="24"/>
          <w:szCs w:val="22"/>
        </w:rPr>
      </w:pPr>
      <w:bookmarkStart w:id="150" w:name="_Toc27398"/>
      <w:bookmarkStart w:id="151" w:name="_Toc604"/>
      <w:bookmarkStart w:id="152" w:name="_Toc202539613"/>
      <w:bookmarkStart w:id="153" w:name="_Toc768"/>
      <w:bookmarkStart w:id="154" w:name="_Toc31541"/>
      <w:r>
        <w:rPr>
          <w:rFonts w:hint="eastAsia" w:ascii="宋体" w:hAnsi="宋体" w:eastAsia="宋体"/>
          <w:bCs/>
          <w:kern w:val="2"/>
          <w:sz w:val="24"/>
          <w:szCs w:val="22"/>
        </w:rPr>
        <w:t>2.2.3</w:t>
      </w:r>
      <w:r>
        <w:rPr>
          <w:rFonts w:ascii="宋体" w:hAnsi="宋体" w:eastAsia="宋体"/>
          <w:bCs/>
          <w:kern w:val="2"/>
          <w:sz w:val="24"/>
          <w:szCs w:val="22"/>
        </w:rPr>
        <w:t>平台对接</w:t>
      </w:r>
      <w:bookmarkEnd w:id="150"/>
      <w:bookmarkEnd w:id="151"/>
      <w:bookmarkEnd w:id="152"/>
      <w:bookmarkEnd w:id="153"/>
    </w:p>
    <w:p>
      <w:pPr>
        <w:pStyle w:val="5"/>
        <w:rPr>
          <w:rStyle w:val="42"/>
          <w:rFonts w:hint="eastAsia"/>
          <w:b/>
          <w:bCs/>
        </w:rPr>
      </w:pPr>
      <w:bookmarkStart w:id="155" w:name="_Toc10631"/>
      <w:r>
        <w:rPr>
          <w:rStyle w:val="42"/>
          <w:rFonts w:hint="eastAsia"/>
          <w:b/>
          <w:bCs/>
        </w:rPr>
        <w:t>2.2.3.1功能要求</w:t>
      </w:r>
      <w:bookmarkEnd w:id="154"/>
      <w:bookmarkEnd w:id="155"/>
    </w:p>
    <w:tbl>
      <w:tblPr>
        <w:tblStyle w:val="19"/>
        <w:tblpPr w:leftFromText="180" w:rightFromText="180" w:vertAnchor="text" w:horzAnchor="page" w:tblpXSpec="center" w:tblpY="626"/>
        <w:tblOverlap w:val="never"/>
        <w:tblW w:w="484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8"/>
        <w:gridCol w:w="2677"/>
        <w:gridCol w:w="4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5000" w:type="pct"/>
            <w:gridSpan w:val="3"/>
            <w:tcBorders>
              <w:top w:val="single" w:color="auto" w:sz="4" w:space="0"/>
              <w:left w:val="single" w:color="auto" w:sz="4" w:space="0"/>
              <w:bottom w:val="single" w:color="auto" w:sz="4" w:space="0"/>
              <w:right w:val="single" w:color="auto" w:sz="4" w:space="0"/>
            </w:tcBorders>
            <w:shd w:val="clear" w:color="auto" w:fill="BEBEBE"/>
            <w:vAlign w:val="center"/>
          </w:tcPr>
          <w:p>
            <w:pPr>
              <w:jc w:val="center"/>
              <w:rPr>
                <w:rFonts w:ascii="仿宋" w:hAnsi="仿宋" w:eastAsia="仿宋" w:cs="仿宋"/>
                <w:b/>
                <w:bCs/>
                <w:sz w:val="22"/>
                <w:szCs w:val="22"/>
              </w:rPr>
            </w:pPr>
            <w:r>
              <w:rPr>
                <w:rFonts w:hint="eastAsia" w:ascii="仿宋" w:hAnsi="仿宋" w:eastAsia="仿宋" w:cs="仿宋"/>
                <w:b/>
                <w:bCs/>
                <w:sz w:val="22"/>
                <w:szCs w:val="22"/>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z w:val="22"/>
                <w:szCs w:val="22"/>
              </w:rPr>
            </w:pPr>
            <w:r>
              <w:rPr>
                <w:rFonts w:hint="eastAsia" w:ascii="仿宋" w:hAnsi="仿宋" w:eastAsia="仿宋" w:cs="仿宋"/>
                <w:b/>
                <w:bCs/>
                <w:sz w:val="22"/>
                <w:szCs w:val="22"/>
              </w:rPr>
              <w:t>一级功能</w:t>
            </w:r>
          </w:p>
        </w:tc>
        <w:tc>
          <w:tcPr>
            <w:tcW w:w="1497"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z w:val="22"/>
                <w:szCs w:val="22"/>
              </w:rPr>
            </w:pPr>
            <w:r>
              <w:rPr>
                <w:rFonts w:hint="eastAsia" w:ascii="仿宋" w:hAnsi="仿宋" w:eastAsia="仿宋" w:cs="仿宋"/>
                <w:b/>
                <w:bCs/>
                <w:sz w:val="22"/>
                <w:szCs w:val="22"/>
              </w:rPr>
              <w:t>二级功能</w:t>
            </w:r>
          </w:p>
        </w:tc>
        <w:tc>
          <w:tcPr>
            <w:tcW w:w="2618"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z w:val="22"/>
                <w:szCs w:val="22"/>
              </w:rPr>
            </w:pPr>
            <w:r>
              <w:rPr>
                <w:rFonts w:hint="eastAsia" w:ascii="仿宋" w:hAnsi="仿宋" w:eastAsia="仿宋" w:cs="仿宋"/>
                <w:b/>
                <w:bCs/>
                <w:sz w:val="22"/>
                <w:szCs w:val="22"/>
              </w:rPr>
              <w:t>具体功能要求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 w:type="pc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2"/>
                <w:szCs w:val="22"/>
              </w:rPr>
            </w:pPr>
            <w:r>
              <w:rPr>
                <w:rFonts w:hint="eastAsia" w:ascii="仿宋" w:hAnsi="仿宋" w:eastAsia="仿宋" w:cs="仿宋"/>
                <w:sz w:val="22"/>
                <w:szCs w:val="22"/>
              </w:rPr>
              <w:t>工作台</w:t>
            </w:r>
          </w:p>
        </w:tc>
        <w:tc>
          <w:tcPr>
            <w:tcW w:w="1497"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数据概览与网关健康监测</w:t>
            </w:r>
          </w:p>
        </w:tc>
        <w:tc>
          <w:tcPr>
            <w:tcW w:w="2618"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（1）工作台须提供待关联订单处理、待同步订单处理等待办工作入口及数据统计；</w:t>
            </w:r>
          </w:p>
          <w:p>
            <w:pPr>
              <w:rPr>
                <w:rFonts w:hint="eastAsia" w:ascii="仿宋" w:hAnsi="仿宋" w:eastAsia="仿宋" w:cs="仿宋"/>
                <w:sz w:val="22"/>
                <w:szCs w:val="22"/>
              </w:rPr>
            </w:pPr>
            <w:r>
              <w:rPr>
                <w:rFonts w:hint="eastAsia" w:ascii="仿宋" w:hAnsi="仿宋" w:eastAsia="仿宋" w:cs="仿宋"/>
                <w:sz w:val="22"/>
                <w:szCs w:val="22"/>
              </w:rPr>
              <w:t>（2）工作台须提供国网EIP网关运行连通状态的检查。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2"/>
                <w:szCs w:val="22"/>
              </w:rPr>
            </w:pPr>
            <w:r>
              <w:rPr>
                <w:rFonts w:hint="eastAsia" w:ascii="仿宋" w:hAnsi="仿宋" w:eastAsia="仿宋" w:cs="仿宋"/>
                <w:sz w:val="22"/>
                <w:szCs w:val="22"/>
              </w:rPr>
              <w:t>采购订单管理</w:t>
            </w:r>
          </w:p>
        </w:tc>
        <w:tc>
          <w:tcPr>
            <w:tcW w:w="1497"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订单查询与展示</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color w:val="000000"/>
                <w:kern w:val="0"/>
                <w:sz w:val="22"/>
                <w:szCs w:val="22"/>
                <w:lang w:bidi="ar"/>
              </w:rPr>
            </w:pPr>
            <w:r>
              <w:rPr>
                <w:rFonts w:hint="eastAsia" w:ascii="仿宋" w:hAnsi="仿宋" w:eastAsia="仿宋" w:cs="仿宋"/>
                <w:color w:val="000000"/>
                <w:kern w:val="0"/>
                <w:sz w:val="22"/>
                <w:szCs w:val="22"/>
                <w:lang w:bidi="ar"/>
              </w:rPr>
              <w:t>（1）提供国网采购订单信息展示、支持关键字查询；</w:t>
            </w:r>
          </w:p>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（2）提供国网采购订单行项目信息的展示，主要包括行项目号、合同类型、合同编号、国网产成品物料、采购数量等相关信息。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手动拉取国网订单</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提供国网订单同步触发功能，可按照国网供应商编号从EIP平台获取订单数据，以确保与国网采购信息保持一致。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每日自动拉取国网订单</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可按照国网供应商编号从EIP平台每天自动获取数据，以确保与国网采购信息保持一致。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填报环节列表页统一展示</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统计客户采购订单下每个填报环节的数量。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同步状态列表页统一查看</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查看采购订单下维护数据的同步结果。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2"/>
                <w:szCs w:val="22"/>
              </w:rPr>
            </w:pPr>
            <w:r>
              <w:rPr>
                <w:rFonts w:hint="eastAsia" w:ascii="仿宋" w:hAnsi="仿宋" w:eastAsia="仿宋" w:cs="仿宋"/>
                <w:sz w:val="22"/>
                <w:szCs w:val="22"/>
              </w:rPr>
              <w:t>订单排产管理</w:t>
            </w:r>
          </w:p>
        </w:tc>
        <w:tc>
          <w:tcPr>
            <w:tcW w:w="1497"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排产信息维护</w:t>
            </w:r>
          </w:p>
        </w:tc>
        <w:tc>
          <w:tcPr>
            <w:tcW w:w="2618"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（1）可基于销售订单行项目编制排产计划；</w:t>
            </w:r>
          </w:p>
          <w:p>
            <w:pPr>
              <w:rPr>
                <w:rFonts w:hint="eastAsia" w:ascii="仿宋" w:hAnsi="仿宋" w:eastAsia="仿宋" w:cs="仿宋"/>
                <w:sz w:val="22"/>
                <w:szCs w:val="22"/>
              </w:rPr>
            </w:pPr>
            <w:r>
              <w:rPr>
                <w:rFonts w:hint="eastAsia" w:ascii="仿宋" w:hAnsi="仿宋" w:eastAsia="仿宋" w:cs="仿宋"/>
                <w:sz w:val="22"/>
                <w:szCs w:val="22"/>
              </w:rPr>
              <w:t>（2）可生成实际生产过程的生产订单，包括生产订单号、生产状态、生产数量等信息。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排产数据缺失检查与快速创建</w:t>
            </w:r>
          </w:p>
        </w:tc>
        <w:tc>
          <w:tcPr>
            <w:tcW w:w="2618"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（1）支持对缺失排产信息的销售订单行项目快速检查；</w:t>
            </w:r>
          </w:p>
          <w:p>
            <w:pPr>
              <w:rPr>
                <w:rFonts w:hint="eastAsia" w:ascii="仿宋" w:hAnsi="仿宋" w:eastAsia="仿宋" w:cs="仿宋"/>
                <w:sz w:val="22"/>
                <w:szCs w:val="22"/>
              </w:rPr>
            </w:pPr>
            <w:r>
              <w:rPr>
                <w:rFonts w:hint="eastAsia" w:ascii="仿宋" w:hAnsi="仿宋" w:eastAsia="仿宋" w:cs="仿宋"/>
                <w:sz w:val="22"/>
                <w:szCs w:val="22"/>
              </w:rPr>
              <w:t>（2）支持缺失排产信息的快速创建。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2"/>
                <w:szCs w:val="22"/>
              </w:rPr>
            </w:pPr>
            <w:r>
              <w:rPr>
                <w:rFonts w:hint="eastAsia" w:ascii="仿宋" w:hAnsi="仿宋" w:eastAsia="仿宋" w:cs="仿宋"/>
                <w:sz w:val="22"/>
                <w:szCs w:val="22"/>
              </w:rPr>
              <w:t>生产数据管理</w:t>
            </w:r>
          </w:p>
        </w:tc>
        <w:tc>
          <w:tcPr>
            <w:tcW w:w="1497"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生产数据基础维护</w:t>
            </w:r>
          </w:p>
        </w:tc>
        <w:tc>
          <w:tcPr>
            <w:tcW w:w="2618"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基于销售订单行项目的生产单据，并创建实际生产过程的生产工单。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生产数据缺失检查与快速创建</w:t>
            </w:r>
          </w:p>
        </w:tc>
        <w:tc>
          <w:tcPr>
            <w:tcW w:w="2618"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检查缺失生产数据的销售订单行项目，并支持快速创建。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物联数据完整性检查</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（1）在生产订单列表查看生产数据是否完整；</w:t>
            </w:r>
            <w:r>
              <w:rPr>
                <w:rFonts w:hint="eastAsia" w:ascii="仿宋" w:hAnsi="仿宋" w:eastAsia="仿宋" w:cs="仿宋"/>
                <w:color w:val="000000"/>
                <w:kern w:val="0"/>
                <w:sz w:val="22"/>
                <w:szCs w:val="22"/>
                <w:lang w:bidi="ar"/>
              </w:rPr>
              <w:br w:type="textWrapping"/>
            </w:r>
            <w:r>
              <w:rPr>
                <w:rFonts w:hint="eastAsia" w:ascii="仿宋" w:hAnsi="仿宋" w:eastAsia="仿宋" w:cs="仿宋"/>
                <w:color w:val="000000"/>
                <w:kern w:val="0"/>
                <w:sz w:val="22"/>
                <w:szCs w:val="22"/>
                <w:lang w:bidi="ar"/>
              </w:rPr>
              <w:t>（2）检查生产订单下填报的生产数据（原材料检、生产过程检验、出厂试验、成品信息）是否完整。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原料检验</w:t>
            </w:r>
          </w:p>
        </w:tc>
        <w:tc>
          <w:tcPr>
            <w:tcW w:w="2618"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支持对生产订单在生产时所使用的原材料检验信息的维护。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生产工单及报工</w:t>
            </w:r>
          </w:p>
        </w:tc>
        <w:tc>
          <w:tcPr>
            <w:tcW w:w="2618"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（1）支持以生产计划为主创建生产订单/批次下的工单信息；</w:t>
            </w:r>
          </w:p>
          <w:p>
            <w:pPr>
              <w:rPr>
                <w:rFonts w:hint="eastAsia" w:ascii="仿宋" w:hAnsi="仿宋" w:eastAsia="仿宋" w:cs="仿宋"/>
                <w:sz w:val="22"/>
                <w:szCs w:val="22"/>
              </w:rPr>
            </w:pPr>
            <w:r>
              <w:rPr>
                <w:rFonts w:hint="eastAsia" w:ascii="仿宋" w:hAnsi="仿宋" w:eastAsia="仿宋" w:cs="仿宋"/>
                <w:sz w:val="22"/>
                <w:szCs w:val="22"/>
              </w:rPr>
              <w:t>（2）支持工单下创建报工信息。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生产工艺及过程检验</w:t>
            </w:r>
          </w:p>
        </w:tc>
        <w:tc>
          <w:tcPr>
            <w:tcW w:w="2618"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可对生产订单下过程检验工序信息进行维护，用于对接国网EIP平台。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出厂试验</w:t>
            </w:r>
          </w:p>
        </w:tc>
        <w:tc>
          <w:tcPr>
            <w:tcW w:w="2618"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支持对生产订单下试验信息的维护或查看。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成品信息</w:t>
            </w:r>
          </w:p>
        </w:tc>
        <w:tc>
          <w:tcPr>
            <w:tcW w:w="2618"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（1）支持对已生产完成的工单创建成品信息；</w:t>
            </w:r>
          </w:p>
          <w:p>
            <w:pPr>
              <w:rPr>
                <w:rFonts w:hint="eastAsia" w:ascii="仿宋" w:hAnsi="仿宋" w:eastAsia="仿宋" w:cs="仿宋"/>
                <w:sz w:val="22"/>
                <w:szCs w:val="22"/>
              </w:rPr>
            </w:pPr>
            <w:r>
              <w:rPr>
                <w:rFonts w:hint="eastAsia" w:ascii="仿宋" w:hAnsi="仿宋" w:eastAsia="仿宋" w:cs="仿宋"/>
                <w:sz w:val="22"/>
                <w:szCs w:val="22"/>
              </w:rPr>
              <w:t>（2）支持手动新增或批量自动生成成品信息。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同步国网订单</w:t>
            </w:r>
          </w:p>
        </w:tc>
        <w:tc>
          <w:tcPr>
            <w:tcW w:w="2618"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数据同步细节与报文查看，包括每条数据的同步时间、同步结果、以及数据报文。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触发国网评分</w:t>
            </w:r>
          </w:p>
        </w:tc>
        <w:tc>
          <w:tcPr>
            <w:tcW w:w="2618"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在数据完整的前提下，一键触发国网订单质量评分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2"/>
                <w:szCs w:val="22"/>
              </w:rPr>
            </w:pPr>
            <w:r>
              <w:rPr>
                <w:rFonts w:hint="eastAsia" w:ascii="仿宋" w:hAnsi="仿宋" w:eastAsia="仿宋" w:cs="仿宋"/>
                <w:sz w:val="22"/>
                <w:szCs w:val="22"/>
              </w:rPr>
              <w:t>库存数据管理</w:t>
            </w: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重点原材料库存</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支持对重点关注的原材料库存信息的增删改查维护。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产成品库存</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支持对产成品库存信息的增删改查，可区分并识别国网需求备货、其他需求备货，按需将库存情况同步到国网EIP。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备品备件库存</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支持对备品备件库存信息增删改查。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库存同步</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支持查看原材料库存、产成品库存、备品备件库存同步国网EIP情况。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2"/>
                <w:szCs w:val="22"/>
              </w:rPr>
            </w:pPr>
            <w:r>
              <w:rPr>
                <w:rFonts w:hint="eastAsia" w:ascii="仿宋" w:hAnsi="仿宋" w:eastAsia="仿宋" w:cs="仿宋"/>
                <w:sz w:val="22"/>
                <w:szCs w:val="22"/>
              </w:rPr>
              <w:t>国网数据同步管道</w:t>
            </w:r>
          </w:p>
        </w:tc>
        <w:tc>
          <w:tcPr>
            <w:tcW w:w="1497"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EIP平台接口</w:t>
            </w:r>
          </w:p>
        </w:tc>
        <w:tc>
          <w:tcPr>
            <w:tcW w:w="2618"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提供与国网EIP平台的集成能力。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国网网关接口</w:t>
            </w:r>
          </w:p>
        </w:tc>
        <w:tc>
          <w:tcPr>
            <w:tcW w:w="2618"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提供与国网网关的数据同步能力。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2"/>
                <w:szCs w:val="22"/>
              </w:rPr>
            </w:pPr>
            <w:r>
              <w:rPr>
                <w:rFonts w:hint="eastAsia" w:ascii="仿宋" w:hAnsi="仿宋" w:eastAsia="仿宋" w:cs="仿宋"/>
                <w:sz w:val="22"/>
                <w:szCs w:val="22"/>
              </w:rPr>
              <w:t>API开放中心</w:t>
            </w:r>
          </w:p>
        </w:tc>
        <w:tc>
          <w:tcPr>
            <w:tcW w:w="1497"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业务系统接口</w:t>
            </w:r>
          </w:p>
        </w:tc>
        <w:tc>
          <w:tcPr>
            <w:tcW w:w="2618"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提供标准Web API,以支持和MES系统、ERP系统集成。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出厂试验系统接口</w:t>
            </w:r>
          </w:p>
        </w:tc>
        <w:tc>
          <w:tcPr>
            <w:tcW w:w="2618" w:type="pct"/>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提供标准Web API,以支持和出厂试验数据采集系统对接。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2"/>
                <w:szCs w:val="22"/>
              </w:rPr>
            </w:pPr>
            <w:r>
              <w:rPr>
                <w:rFonts w:hint="eastAsia" w:ascii="仿宋" w:hAnsi="仿宋" w:eastAsia="仿宋" w:cs="仿宋"/>
                <w:sz w:val="22"/>
                <w:szCs w:val="22"/>
              </w:rPr>
              <w:t>基础配置管理</w:t>
            </w: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原材料检</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（1）支持对原材料各批次基础信息的维护，形成生产单位的原材料检验信息库；</w:t>
            </w:r>
            <w:r>
              <w:rPr>
                <w:rFonts w:hint="eastAsia" w:ascii="仿宋" w:hAnsi="仿宋" w:eastAsia="仿宋" w:cs="仿宋"/>
                <w:color w:val="000000"/>
                <w:kern w:val="0"/>
                <w:sz w:val="22"/>
                <w:szCs w:val="22"/>
                <w:lang w:bidi="ar"/>
              </w:rPr>
              <w:br w:type="textWrapping"/>
            </w:r>
            <w:r>
              <w:rPr>
                <w:rFonts w:hint="eastAsia" w:ascii="仿宋" w:hAnsi="仿宋" w:eastAsia="仿宋" w:cs="仿宋"/>
                <w:color w:val="000000"/>
                <w:kern w:val="0"/>
                <w:sz w:val="22"/>
                <w:szCs w:val="22"/>
                <w:lang w:bidi="ar"/>
              </w:rPr>
              <w:t>（2）支持在维护生产数据时快速选用，做到一次维护多次使用，提高信息维护效率；</w:t>
            </w:r>
            <w:r>
              <w:rPr>
                <w:rFonts w:hint="eastAsia" w:ascii="仿宋" w:hAnsi="仿宋" w:eastAsia="仿宋" w:cs="仿宋"/>
                <w:color w:val="000000"/>
                <w:kern w:val="0"/>
                <w:sz w:val="22"/>
                <w:szCs w:val="22"/>
                <w:lang w:bidi="ar"/>
              </w:rPr>
              <w:br w:type="textWrapping"/>
            </w:r>
            <w:r>
              <w:rPr>
                <w:rFonts w:hint="eastAsia" w:ascii="仿宋" w:hAnsi="仿宋" w:eastAsia="仿宋" w:cs="仿宋"/>
                <w:color w:val="000000"/>
                <w:kern w:val="0"/>
                <w:sz w:val="22"/>
                <w:szCs w:val="22"/>
                <w:lang w:bidi="ar"/>
              </w:rPr>
              <w:t>（3）可维护各批次、牌号原材料基础信息的检测数据，包括出厂检测和来料检测；</w:t>
            </w:r>
            <w:r>
              <w:rPr>
                <w:rFonts w:hint="eastAsia" w:ascii="仿宋" w:hAnsi="仿宋" w:eastAsia="仿宋" w:cs="仿宋"/>
                <w:color w:val="000000"/>
                <w:kern w:val="0"/>
                <w:sz w:val="22"/>
                <w:szCs w:val="22"/>
                <w:lang w:bidi="ar"/>
              </w:rPr>
              <w:br w:type="textWrapping"/>
            </w:r>
            <w:r>
              <w:rPr>
                <w:rFonts w:hint="eastAsia" w:ascii="仿宋" w:hAnsi="仿宋" w:eastAsia="仿宋" w:cs="仿宋"/>
                <w:color w:val="000000"/>
                <w:kern w:val="0"/>
                <w:sz w:val="22"/>
                <w:szCs w:val="22"/>
                <w:lang w:bidi="ar"/>
              </w:rPr>
              <w:t>（4）可对原材料的出厂检验报告、进厂来料抽检报告的上传、下载。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成品物料</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支持对生产单位产成品物料信息的维护，可在维护销售订单明细时快速选用，节省重复输入时间。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设备管理</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（1）支持维护生产设备基本信息，以及对应的工序信息或试验项信息，可以管理生产单位使用的试验设备；</w:t>
            </w:r>
            <w:r>
              <w:rPr>
                <w:rFonts w:hint="eastAsia" w:ascii="仿宋" w:hAnsi="仿宋" w:eastAsia="仿宋" w:cs="仿宋"/>
                <w:color w:val="000000"/>
                <w:kern w:val="0"/>
                <w:sz w:val="22"/>
                <w:szCs w:val="22"/>
                <w:lang w:bidi="ar"/>
              </w:rPr>
              <w:br w:type="textWrapping"/>
            </w:r>
            <w:r>
              <w:rPr>
                <w:rFonts w:hint="eastAsia" w:ascii="仿宋" w:hAnsi="仿宋" w:eastAsia="仿宋" w:cs="仿宋"/>
                <w:color w:val="000000"/>
                <w:kern w:val="0"/>
                <w:sz w:val="22"/>
                <w:szCs w:val="22"/>
                <w:lang w:bidi="ar"/>
              </w:rPr>
              <w:t>（2）可在维护过程检验、试验的时候快速选择设备。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监控设备台账</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支持维护监控设备台账，包括摄像头编号、名称、NVR IP地址、通道等信息的维护和展示。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2"/>
                <w:szCs w:val="22"/>
              </w:rPr>
            </w:pPr>
            <w:r>
              <w:rPr>
                <w:rFonts w:hint="eastAsia" w:ascii="仿宋" w:hAnsi="仿宋" w:eastAsia="仿宋" w:cs="仿宋"/>
                <w:sz w:val="22"/>
                <w:szCs w:val="22"/>
              </w:rPr>
              <w:t>日志管理</w:t>
            </w: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用户登录日志</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提供用户登录系统日志记录。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数据同步日志</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提供国网网关拉取数据日志记录；对于网关数据拉取，支持网关拉取接口的每日拉取数据量熔断值的设置。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开放API日志</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sz w:val="22"/>
                <w:szCs w:val="22"/>
              </w:rPr>
              <w:t>提供MES系统、ERP系统、出厂试验系统的集成日志记录。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sz w:val="22"/>
                <w:szCs w:val="22"/>
              </w:rPr>
            </w:pPr>
            <w:r>
              <w:rPr>
                <w:rFonts w:hint="eastAsia" w:ascii="仿宋" w:hAnsi="仿宋" w:eastAsia="仿宋" w:cs="仿宋"/>
                <w:sz w:val="22"/>
                <w:szCs w:val="22"/>
              </w:rPr>
              <w:t>企业管理</w:t>
            </w: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员工管理</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支持维护员工帐号，包括用户名、姓名、手机号等信息的维护，支持管理员重置密码。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用户权限</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支持多角色分工填报，对不同的角色赋予功能权限。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sz w:val="22"/>
                <w:szCs w:val="22"/>
              </w:rPr>
            </w:pPr>
          </w:p>
        </w:tc>
        <w:tc>
          <w:tcPr>
            <w:tcW w:w="1497"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个性化配置</w:t>
            </w:r>
          </w:p>
        </w:tc>
        <w:tc>
          <w:tcPr>
            <w:tcW w:w="2618" w:type="pct"/>
            <w:tcBorders>
              <w:top w:val="single" w:color="auto" w:sz="4" w:space="0"/>
              <w:left w:val="single" w:color="auto" w:sz="4" w:space="0"/>
              <w:bottom w:val="single" w:color="auto" w:sz="4" w:space="0"/>
              <w:right w:val="single" w:color="auto" w:sz="4" w:space="0"/>
            </w:tcBorders>
            <w:vAlign w:val="center"/>
          </w:tcPr>
          <w:p>
            <w:pPr>
              <w:widowControl/>
              <w:textAlignment w:val="center"/>
              <w:rPr>
                <w:rFonts w:hint="eastAsia" w:ascii="仿宋" w:hAnsi="仿宋" w:eastAsia="仿宋" w:cs="仿宋"/>
                <w:color w:val="000000"/>
                <w:kern w:val="0"/>
                <w:sz w:val="22"/>
                <w:szCs w:val="22"/>
                <w:lang w:bidi="ar"/>
              </w:rPr>
            </w:pPr>
            <w:r>
              <w:rPr>
                <w:rFonts w:hint="eastAsia" w:ascii="仿宋" w:hAnsi="仿宋" w:eastAsia="仿宋" w:cs="仿宋"/>
                <w:color w:val="000000"/>
                <w:kern w:val="0"/>
                <w:sz w:val="22"/>
                <w:szCs w:val="22"/>
                <w:lang w:bidi="ar"/>
              </w:rPr>
              <w:t>（1）支持企业按需配置数据传输给国网EIP平台的手动、自动传输方式；</w:t>
            </w:r>
          </w:p>
          <w:p>
            <w:pPr>
              <w:widowControl/>
              <w:textAlignment w:val="center"/>
              <w:rPr>
                <w:rFonts w:hint="eastAsia" w:ascii="仿宋" w:hAnsi="仿宋" w:eastAsia="仿宋" w:cs="仿宋"/>
                <w:sz w:val="22"/>
                <w:szCs w:val="22"/>
              </w:rPr>
            </w:pPr>
            <w:r>
              <w:rPr>
                <w:rFonts w:hint="eastAsia" w:ascii="仿宋" w:hAnsi="仿宋" w:eastAsia="仿宋" w:cs="仿宋"/>
                <w:color w:val="000000"/>
                <w:kern w:val="0"/>
                <w:sz w:val="22"/>
                <w:szCs w:val="22"/>
                <w:lang w:bidi="ar"/>
              </w:rPr>
              <w:t>（2）支持对上传给EIP平台失败的数据进行重试配置，包括自动重试时间、次数等限制。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z w:val="22"/>
                <w:szCs w:val="22"/>
              </w:rPr>
            </w:pPr>
            <w:r>
              <w:rPr>
                <w:rFonts w:hint="eastAsia" w:ascii="仿宋" w:hAnsi="仿宋" w:eastAsia="仿宋" w:cs="仿宋"/>
                <w:sz w:val="22"/>
                <w:szCs w:val="22"/>
              </w:rPr>
              <w:t>1、系统从服务器安全、应用系统安全、数据安全等各个维度，通过包括但不限于权限管理、身份鉴别、访问控制、日志审计、数据备份与恢复等技术手段，保证系统安全。</w:t>
            </w:r>
          </w:p>
          <w:p>
            <w:pPr>
              <w:rPr>
                <w:rFonts w:hint="eastAsia" w:ascii="仿宋" w:hAnsi="仿宋" w:eastAsia="仿宋" w:cs="仿宋"/>
                <w:sz w:val="22"/>
                <w:szCs w:val="22"/>
              </w:rPr>
            </w:pPr>
            <w:r>
              <w:rPr>
                <w:rFonts w:hint="eastAsia" w:ascii="仿宋" w:hAnsi="仿宋" w:eastAsia="仿宋" w:cs="仿宋"/>
                <w:sz w:val="22"/>
                <w:szCs w:val="22"/>
              </w:rPr>
              <w:t>2、在数据安全方面，数据库必须提供可靠的数据备份和恢复手段，数据备份应在晚间操作，按周完成一次数据全量备份，按天完成一次增量备份。</w:t>
            </w:r>
          </w:p>
        </w:tc>
      </w:tr>
    </w:tbl>
    <w:p/>
    <w:p>
      <w:pPr>
        <w:pStyle w:val="3"/>
      </w:pPr>
      <w:bookmarkStart w:id="156" w:name="_Toc28258"/>
      <w:bookmarkStart w:id="157" w:name="_Toc202539614"/>
      <w:r>
        <w:rPr>
          <w:rFonts w:hint="eastAsia"/>
        </w:rPr>
        <w:t xml:space="preserve">三 </w:t>
      </w:r>
      <w:bookmarkEnd w:id="156"/>
      <w:r>
        <w:rPr>
          <w:rFonts w:hint="eastAsia"/>
        </w:rPr>
        <w:t>项目时间计划</w:t>
      </w:r>
      <w:bookmarkEnd w:id="157"/>
    </w:p>
    <w:p>
      <w:pPr>
        <w:pStyle w:val="30"/>
        <w:numPr>
          <w:ilvl w:val="0"/>
          <w:numId w:val="0"/>
        </w:numPr>
        <w:ind w:left="576" w:hanging="576"/>
      </w:pPr>
      <w:bookmarkStart w:id="158" w:name="_Toc29460"/>
      <w:bookmarkStart w:id="159" w:name="_Toc25744"/>
      <w:bookmarkStart w:id="160" w:name="_Toc202539615"/>
      <w:bookmarkStart w:id="161" w:name="_Toc30748"/>
      <w:bookmarkStart w:id="162" w:name="_Toc4601"/>
      <w:bookmarkStart w:id="163" w:name="_Toc17192"/>
      <w:r>
        <w:rPr>
          <w:rFonts w:hint="eastAsia"/>
        </w:rPr>
        <w:t>3.1项目实施计划</w:t>
      </w:r>
      <w:bookmarkEnd w:id="158"/>
      <w:bookmarkEnd w:id="159"/>
      <w:bookmarkEnd w:id="160"/>
      <w:bookmarkEnd w:id="161"/>
      <w:bookmarkEnd w:id="162"/>
      <w:bookmarkEnd w:id="163"/>
    </w:p>
    <w:p>
      <w:pPr>
        <w:spacing w:line="360" w:lineRule="auto"/>
        <w:ind w:firstLine="480" w:firstLineChars="200"/>
        <w:rPr>
          <w:rFonts w:hint="eastAsia" w:ascii="宋体" w:hAnsi="宋体"/>
          <w:sz w:val="24"/>
          <w:szCs w:val="21"/>
        </w:rPr>
      </w:pPr>
      <w:r>
        <w:rPr>
          <w:rFonts w:hint="eastAsia" w:ascii="宋体" w:hAnsi="宋体"/>
          <w:sz w:val="24"/>
          <w:szCs w:val="21"/>
        </w:rPr>
        <w:t>项目启动时间预计</w:t>
      </w:r>
      <w:r>
        <w:rPr>
          <w:rFonts w:hint="eastAsia" w:ascii="Calibri" w:hAnsi="Calibri"/>
          <w:sz w:val="24"/>
        </w:rPr>
        <w:t>2025</w:t>
      </w:r>
      <w:r>
        <w:rPr>
          <w:rFonts w:ascii="宋体" w:hAnsi="宋体"/>
          <w:sz w:val="24"/>
          <w:szCs w:val="21"/>
        </w:rPr>
        <w:t>年</w:t>
      </w:r>
      <w:r>
        <w:rPr>
          <w:rFonts w:hint="eastAsia" w:ascii="Calibri" w:hAnsi="Calibri"/>
          <w:sz w:val="24"/>
        </w:rPr>
        <w:t>7</w:t>
      </w:r>
      <w:r>
        <w:rPr>
          <w:rFonts w:hint="eastAsia" w:ascii="宋体" w:hAnsi="宋体"/>
          <w:sz w:val="24"/>
          <w:szCs w:val="21"/>
        </w:rPr>
        <w:t>月</w:t>
      </w:r>
      <w:r>
        <w:rPr>
          <w:rFonts w:hint="eastAsia" w:ascii="Calibri" w:hAnsi="Calibri"/>
          <w:sz w:val="24"/>
        </w:rPr>
        <w:t>20</w:t>
      </w:r>
      <w:r>
        <w:rPr>
          <w:rFonts w:ascii="宋体" w:hAnsi="宋体"/>
          <w:sz w:val="24"/>
          <w:szCs w:val="21"/>
        </w:rPr>
        <w:t>日</w:t>
      </w:r>
      <w:r>
        <w:rPr>
          <w:rFonts w:hint="eastAsia" w:ascii="宋体" w:hAnsi="宋体"/>
          <w:sz w:val="24"/>
          <w:szCs w:val="21"/>
        </w:rPr>
        <w:t>启动实施，</w:t>
      </w:r>
      <w:r>
        <w:rPr>
          <w:rFonts w:hint="eastAsia" w:ascii="Calibri" w:hAnsi="Calibri"/>
          <w:sz w:val="24"/>
        </w:rPr>
        <w:t>2025</w:t>
      </w:r>
      <w:r>
        <w:rPr>
          <w:rFonts w:ascii="宋体" w:hAnsi="宋体"/>
          <w:sz w:val="24"/>
          <w:szCs w:val="21"/>
        </w:rPr>
        <w:t>年</w:t>
      </w:r>
      <w:r>
        <w:rPr>
          <w:rFonts w:hint="eastAsia" w:ascii="Calibri" w:hAnsi="Calibri"/>
          <w:sz w:val="24"/>
        </w:rPr>
        <w:t>9</w:t>
      </w:r>
      <w:r>
        <w:rPr>
          <w:rFonts w:hint="eastAsia" w:ascii="宋体" w:hAnsi="宋体"/>
          <w:sz w:val="24"/>
          <w:szCs w:val="21"/>
        </w:rPr>
        <w:t>月</w:t>
      </w:r>
      <w:r>
        <w:rPr>
          <w:rFonts w:hint="eastAsia" w:ascii="Calibri" w:hAnsi="Calibri"/>
          <w:sz w:val="24"/>
        </w:rPr>
        <w:t>20</w:t>
      </w:r>
      <w:r>
        <w:rPr>
          <w:rFonts w:ascii="宋体" w:hAnsi="宋体"/>
          <w:sz w:val="24"/>
          <w:szCs w:val="21"/>
        </w:rPr>
        <w:t>日</w:t>
      </w:r>
      <w:r>
        <w:rPr>
          <w:rFonts w:hint="eastAsia" w:ascii="宋体" w:hAnsi="宋体"/>
          <w:sz w:val="24"/>
          <w:szCs w:val="21"/>
        </w:rPr>
        <w:t>终版上线使用，具体实施时间以项目正式启动时间和需求细化调研之后的项目计划为准。</w:t>
      </w:r>
    </w:p>
    <w:p>
      <w:pPr>
        <w:spacing w:line="360" w:lineRule="auto"/>
        <w:rPr>
          <w:rFonts w:hint="eastAsia" w:ascii="宋体" w:hAnsi="宋体"/>
          <w:sz w:val="24"/>
          <w:szCs w:val="21"/>
        </w:rPr>
      </w:pPr>
    </w:p>
    <w:p>
      <w:pPr>
        <w:rPr>
          <w:rFonts w:hint="eastAsia"/>
        </w:rPr>
      </w:pPr>
    </w:p>
    <w:p>
      <w:pPr>
        <w:pStyle w:val="3"/>
        <w:rPr>
          <w:rFonts w:hint="eastAsia"/>
        </w:rPr>
      </w:pPr>
      <w:bookmarkStart w:id="164" w:name="_Toc30975"/>
      <w:bookmarkStart w:id="165" w:name="_Toc202539616"/>
      <w:r>
        <w:rPr>
          <w:rFonts w:hint="eastAsia"/>
        </w:rPr>
        <w:t>四 项目总体要求</w:t>
      </w:r>
      <w:bookmarkEnd w:id="164"/>
      <w:bookmarkEnd w:id="165"/>
    </w:p>
    <w:p>
      <w:pPr>
        <w:pStyle w:val="30"/>
        <w:numPr>
          <w:ilvl w:val="0"/>
          <w:numId w:val="0"/>
        </w:numPr>
        <w:ind w:left="576" w:hanging="576"/>
      </w:pPr>
      <w:bookmarkStart w:id="166" w:name="_Toc3602"/>
      <w:bookmarkStart w:id="167" w:name="_Toc202539617"/>
      <w:bookmarkStart w:id="168" w:name="_Toc8321"/>
      <w:bookmarkStart w:id="169" w:name="_Toc16062"/>
      <w:bookmarkStart w:id="170" w:name="_Toc31370"/>
      <w:bookmarkStart w:id="171" w:name="_Toc28207"/>
      <w:r>
        <w:rPr>
          <w:rFonts w:hint="eastAsia"/>
        </w:rPr>
        <w:t>4.1一般性要求</w:t>
      </w:r>
      <w:bookmarkEnd w:id="166"/>
      <w:bookmarkEnd w:id="167"/>
      <w:bookmarkEnd w:id="168"/>
      <w:bookmarkEnd w:id="169"/>
      <w:bookmarkEnd w:id="170"/>
      <w:bookmarkEnd w:id="171"/>
    </w:p>
    <w:p>
      <w:pPr>
        <w:spacing w:line="360" w:lineRule="auto"/>
        <w:ind w:firstLine="420"/>
        <w:rPr>
          <w:rFonts w:ascii="宋体" w:hAnsi="宋体"/>
          <w:sz w:val="24"/>
          <w:szCs w:val="22"/>
        </w:rPr>
      </w:pPr>
      <w:r>
        <w:rPr>
          <w:rFonts w:hint="eastAsia" w:ascii="宋体" w:hAnsi="宋体"/>
          <w:sz w:val="24"/>
          <w:szCs w:val="22"/>
        </w:rPr>
        <w:t>（</w:t>
      </w:r>
      <w:r>
        <w:rPr>
          <w:rFonts w:ascii="宋体" w:hAnsi="宋体"/>
          <w:sz w:val="24"/>
          <w:szCs w:val="22"/>
        </w:rPr>
        <w:t>1</w:t>
      </w:r>
      <w:r>
        <w:rPr>
          <w:rFonts w:hint="eastAsia" w:ascii="宋体" w:hAnsi="宋体"/>
          <w:sz w:val="24"/>
          <w:szCs w:val="22"/>
        </w:rPr>
        <w:t>）技术要求书提出了基本的技术要求，并不一定对所有技术细节做出规定，未提及的要求，供应商应保证提供符合或优于技术规格书和有关工业标准的优质产品，并要求在满足或优于基本的技术要求的情况下，对本项目的技术细节做出说明。</w:t>
      </w:r>
    </w:p>
    <w:p>
      <w:pPr>
        <w:spacing w:line="360" w:lineRule="auto"/>
        <w:ind w:firstLine="420"/>
        <w:rPr>
          <w:rFonts w:ascii="宋体" w:hAnsi="宋体"/>
          <w:sz w:val="24"/>
          <w:szCs w:val="22"/>
        </w:rPr>
      </w:pPr>
      <w:r>
        <w:rPr>
          <w:rFonts w:hint="eastAsia" w:ascii="宋体" w:hAnsi="宋体"/>
          <w:sz w:val="24"/>
          <w:szCs w:val="22"/>
        </w:rPr>
        <w:t>（2）本技术规格书所使用的标准和规范如与中标方所执行的标准发生矛盾时(或同一条款有多个标准时)，按较高标准执行。</w:t>
      </w:r>
    </w:p>
    <w:p>
      <w:pPr>
        <w:spacing w:line="360" w:lineRule="auto"/>
        <w:ind w:firstLine="420"/>
        <w:rPr>
          <w:rFonts w:ascii="宋体" w:hAnsi="宋体"/>
          <w:sz w:val="24"/>
          <w:szCs w:val="22"/>
        </w:rPr>
      </w:pPr>
      <w:r>
        <w:rPr>
          <w:rFonts w:hint="eastAsia" w:ascii="宋体" w:hAnsi="宋体"/>
          <w:sz w:val="24"/>
          <w:szCs w:val="22"/>
        </w:rPr>
        <w:t>（3）乙方所提供的所有技术文件的内容和产品资料、设计</w:t>
      </w:r>
      <w:r>
        <w:rPr>
          <w:rFonts w:ascii="宋体" w:hAnsi="宋体"/>
          <w:sz w:val="24"/>
          <w:szCs w:val="22"/>
        </w:rPr>
        <w:t>规范</w:t>
      </w:r>
      <w:r>
        <w:rPr>
          <w:rFonts w:hint="eastAsia" w:ascii="宋体" w:hAnsi="宋体"/>
          <w:sz w:val="24"/>
          <w:szCs w:val="22"/>
        </w:rPr>
        <w:t>、试验检查依据等，除非在技术规格中另作规定外，均应使用相应的国际标准化组织标准/或其它先进国标、行业标准。这些标准应为合同签字日为止最新公布发行的标准。</w:t>
      </w:r>
    </w:p>
    <w:p>
      <w:pPr>
        <w:pStyle w:val="30"/>
        <w:numPr>
          <w:ilvl w:val="0"/>
          <w:numId w:val="0"/>
        </w:numPr>
        <w:ind w:left="576" w:hanging="576"/>
        <w:rPr>
          <w:rFonts w:hint="eastAsia"/>
        </w:rPr>
      </w:pPr>
      <w:bookmarkStart w:id="172" w:name="_Toc8648"/>
      <w:bookmarkStart w:id="173" w:name="_Toc24414"/>
      <w:bookmarkStart w:id="174" w:name="_Toc20416"/>
      <w:bookmarkStart w:id="175" w:name="_Toc20507"/>
      <w:bookmarkStart w:id="176" w:name="_Toc6905"/>
      <w:bookmarkStart w:id="177" w:name="_Toc202539618"/>
      <w:r>
        <w:rPr>
          <w:rFonts w:hint="eastAsia"/>
        </w:rPr>
        <w:t>4.2项目团队要求</w:t>
      </w:r>
      <w:bookmarkEnd w:id="172"/>
      <w:bookmarkEnd w:id="173"/>
      <w:bookmarkEnd w:id="174"/>
      <w:bookmarkEnd w:id="175"/>
      <w:bookmarkEnd w:id="176"/>
      <w:bookmarkEnd w:id="177"/>
    </w:p>
    <w:p>
      <w:pPr>
        <w:tabs>
          <w:tab w:val="left" w:pos="735"/>
        </w:tabs>
        <w:snapToGrid w:val="0"/>
        <w:spacing w:before="156" w:beforeLines="50" w:line="360" w:lineRule="auto"/>
        <w:ind w:firstLine="480" w:firstLineChars="200"/>
        <w:rPr>
          <w:rFonts w:hint="eastAsia" w:ascii="宋体" w:hAnsi="宋体"/>
          <w:sz w:val="24"/>
          <w:szCs w:val="22"/>
        </w:rPr>
      </w:pPr>
      <w:r>
        <w:rPr>
          <w:rFonts w:hint="eastAsia" w:ascii="宋体" w:hAnsi="宋体"/>
          <w:sz w:val="24"/>
          <w:szCs w:val="22"/>
        </w:rPr>
        <w:t>供应商项目经理及技术开发、调试人员，必须经历有</w:t>
      </w:r>
      <w:r>
        <w:rPr>
          <w:rFonts w:hint="eastAsia" w:ascii="Calibri" w:hAnsi="Calibri"/>
          <w:sz w:val="24"/>
        </w:rPr>
        <w:t>4</w:t>
      </w:r>
      <w:r>
        <w:rPr>
          <w:rFonts w:hint="eastAsia" w:ascii="宋体" w:hAnsi="宋体"/>
          <w:sz w:val="24"/>
          <w:szCs w:val="22"/>
        </w:rPr>
        <w:t>年及以上的软件实施工作经历，和设备互联互通、数据采集项目经验，核心人员需要具备两个以上国网数采监造项目相关规划实施的经验；能依据对智能制造行业或远东项目的理解，提供合理科学、切实可行的项目方案及实施建议；</w:t>
      </w:r>
    </w:p>
    <w:p>
      <w:pPr>
        <w:tabs>
          <w:tab w:val="left" w:pos="735"/>
        </w:tabs>
        <w:snapToGrid w:val="0"/>
        <w:spacing w:before="156" w:beforeLines="50" w:line="360" w:lineRule="auto"/>
        <w:ind w:firstLine="480" w:firstLineChars="200"/>
        <w:rPr>
          <w:rFonts w:hint="eastAsia" w:ascii="宋体" w:hAnsi="宋体"/>
          <w:sz w:val="24"/>
          <w:szCs w:val="22"/>
        </w:rPr>
      </w:pPr>
      <w:r>
        <w:rPr>
          <w:rFonts w:hint="eastAsia" w:ascii="宋体" w:hAnsi="宋体"/>
          <w:sz w:val="24"/>
          <w:szCs w:val="22"/>
        </w:rPr>
        <w:t xml:space="preserve">（1）项目实施期间，供应商项目经理及骨干成员须全职投入，保证项目的质量、进度，对风险进行控制。 </w:t>
      </w:r>
    </w:p>
    <w:p>
      <w:pPr>
        <w:tabs>
          <w:tab w:val="left" w:pos="735"/>
        </w:tabs>
        <w:snapToGrid w:val="0"/>
        <w:spacing w:before="156" w:beforeLines="50" w:line="360" w:lineRule="auto"/>
        <w:ind w:firstLine="480" w:firstLineChars="200"/>
        <w:rPr>
          <w:rFonts w:hint="eastAsia" w:ascii="宋体" w:hAnsi="宋体"/>
          <w:sz w:val="24"/>
          <w:szCs w:val="22"/>
        </w:rPr>
      </w:pPr>
      <w:r>
        <w:rPr>
          <w:rFonts w:hint="eastAsia" w:ascii="宋体" w:hAnsi="宋体"/>
          <w:sz w:val="24"/>
          <w:szCs w:val="22"/>
        </w:rPr>
        <w:t>（2）供应商需在项目招标前提供派驻远东现场人员的项目组织结构。当实施服务人员作达不到远东要求时，远东有权利通过书面方式要求供应商更换。</w:t>
      </w:r>
    </w:p>
    <w:p>
      <w:pPr>
        <w:tabs>
          <w:tab w:val="left" w:pos="735"/>
        </w:tabs>
        <w:snapToGrid w:val="0"/>
        <w:spacing w:before="156" w:beforeLines="50" w:line="360" w:lineRule="auto"/>
        <w:ind w:firstLine="480" w:firstLineChars="200"/>
        <w:rPr>
          <w:rFonts w:hint="eastAsia" w:ascii="宋体" w:hAnsi="宋体"/>
          <w:sz w:val="24"/>
          <w:szCs w:val="22"/>
        </w:rPr>
      </w:pPr>
      <w:r>
        <w:rPr>
          <w:rFonts w:hint="eastAsia" w:ascii="宋体" w:hAnsi="宋体"/>
          <w:sz w:val="24"/>
          <w:szCs w:val="22"/>
        </w:rPr>
        <w:t>（3）供应商在项目实施期间原则上不允许更换项目经理和骨干成员；如确需更换，须提前</w:t>
      </w:r>
      <w:r>
        <w:rPr>
          <w:rFonts w:hint="eastAsia" w:ascii="Calibri" w:hAnsi="Calibri"/>
          <w:sz w:val="24"/>
        </w:rPr>
        <w:t>10</w:t>
      </w:r>
      <w:r>
        <w:rPr>
          <w:rFonts w:ascii="宋体" w:hAnsi="宋体"/>
          <w:sz w:val="24"/>
          <w:szCs w:val="22"/>
        </w:rPr>
        <w:t>个工作日</w:t>
      </w:r>
      <w:r>
        <w:rPr>
          <w:rFonts w:hint="eastAsia" w:ascii="宋体" w:hAnsi="宋体"/>
          <w:sz w:val="24"/>
          <w:szCs w:val="22"/>
        </w:rPr>
        <w:t>以书面形式通知远东，双方将本着对项目负责的原则，在进行充分协商并取得远东同意后一周内完成人员的调整，且更换的人员必须与被更换人员具有相同或更强的项目经验及能力，且供应商不得以实施人员更换此为由影响项目进度。</w:t>
      </w:r>
    </w:p>
    <w:p>
      <w:pPr>
        <w:tabs>
          <w:tab w:val="left" w:pos="735"/>
        </w:tabs>
        <w:snapToGrid w:val="0"/>
        <w:spacing w:before="156" w:beforeLines="50" w:line="360" w:lineRule="auto"/>
        <w:ind w:firstLine="480" w:firstLineChars="200"/>
        <w:rPr>
          <w:rFonts w:hint="eastAsia" w:ascii="宋体" w:hAnsi="宋体"/>
          <w:sz w:val="24"/>
          <w:szCs w:val="22"/>
        </w:rPr>
      </w:pPr>
      <w:r>
        <w:rPr>
          <w:rFonts w:hint="eastAsia" w:ascii="宋体" w:hAnsi="宋体"/>
          <w:sz w:val="24"/>
          <w:szCs w:val="22"/>
        </w:rPr>
        <w:t>（4）供应商的项目组人员须遵照远东现场管理制度；若供应商项目组人员需要休假须经远东项目经理同意。</w:t>
      </w:r>
    </w:p>
    <w:p>
      <w:pPr>
        <w:tabs>
          <w:tab w:val="left" w:pos="735"/>
        </w:tabs>
        <w:snapToGrid w:val="0"/>
        <w:spacing w:before="156" w:beforeLines="50" w:line="360" w:lineRule="auto"/>
        <w:ind w:firstLine="480" w:firstLineChars="200"/>
        <w:rPr>
          <w:rFonts w:hint="eastAsia" w:ascii="宋体" w:hAnsi="宋体"/>
          <w:sz w:val="24"/>
          <w:szCs w:val="22"/>
        </w:rPr>
      </w:pPr>
      <w:r>
        <w:rPr>
          <w:rFonts w:hint="eastAsia" w:ascii="宋体" w:hAnsi="宋体"/>
          <w:sz w:val="24"/>
          <w:szCs w:val="22"/>
        </w:rPr>
        <w:t>（5）为确保本项目计划的正常执行，供应商将按要求，协调相应资源保质保量地投入到本项目，并及时正确地完成所分配的任务，未经远东同意，中标人不得更换任何项目成员，供应商成员若表现不佳，远东有权要求更换，并且供应商不得以更换为由，降低交付质量或延期交付。</w:t>
      </w:r>
    </w:p>
    <w:p>
      <w:pPr>
        <w:tabs>
          <w:tab w:val="left" w:pos="735"/>
        </w:tabs>
        <w:snapToGrid w:val="0"/>
        <w:spacing w:before="156" w:beforeLines="50" w:line="360" w:lineRule="auto"/>
        <w:ind w:firstLine="480" w:firstLineChars="200"/>
        <w:rPr>
          <w:rFonts w:ascii="宋体" w:hAnsi="宋体"/>
          <w:bCs/>
          <w:sz w:val="24"/>
          <w:szCs w:val="22"/>
        </w:rPr>
      </w:pPr>
      <w:r>
        <w:rPr>
          <w:rFonts w:hint="eastAsia" w:ascii="宋体" w:hAnsi="宋体"/>
          <w:bCs/>
          <w:sz w:val="24"/>
          <w:szCs w:val="22"/>
        </w:rPr>
        <w:t>（6）由于供应商原因导致的项目延误或可能延误，供应商应在保证项目质量的前提下，免费投入额外的合格资源，确保项目工期。</w:t>
      </w:r>
    </w:p>
    <w:p>
      <w:pPr>
        <w:pStyle w:val="30"/>
        <w:numPr>
          <w:ilvl w:val="0"/>
          <w:numId w:val="0"/>
        </w:numPr>
        <w:ind w:left="576" w:hanging="576"/>
        <w:rPr>
          <w:rFonts w:hint="eastAsia"/>
        </w:rPr>
      </w:pPr>
      <w:bookmarkStart w:id="178" w:name="_Toc10957"/>
      <w:bookmarkStart w:id="179" w:name="_Toc28920"/>
      <w:bookmarkStart w:id="180" w:name="_Toc1128"/>
      <w:bookmarkStart w:id="181" w:name="_Toc14126"/>
      <w:bookmarkStart w:id="182" w:name="_Toc24568"/>
      <w:bookmarkStart w:id="183" w:name="_Toc202539619"/>
      <w:r>
        <w:rPr>
          <w:rFonts w:hint="eastAsia"/>
        </w:rPr>
        <w:t>4.3项目进度及版权要求</w:t>
      </w:r>
      <w:bookmarkEnd w:id="178"/>
      <w:bookmarkEnd w:id="179"/>
      <w:bookmarkEnd w:id="180"/>
      <w:bookmarkEnd w:id="181"/>
      <w:bookmarkEnd w:id="182"/>
      <w:bookmarkEnd w:id="183"/>
    </w:p>
    <w:p>
      <w:pPr>
        <w:tabs>
          <w:tab w:val="left" w:pos="735"/>
        </w:tabs>
        <w:snapToGrid w:val="0"/>
        <w:spacing w:before="156" w:beforeLines="50" w:line="360" w:lineRule="auto"/>
        <w:ind w:firstLine="480" w:firstLineChars="200"/>
        <w:jc w:val="left"/>
        <w:rPr>
          <w:rFonts w:hint="eastAsia" w:ascii="宋体" w:hAnsi="宋体"/>
          <w:bCs/>
          <w:sz w:val="24"/>
          <w:szCs w:val="22"/>
        </w:rPr>
      </w:pPr>
      <w:r>
        <w:rPr>
          <w:rFonts w:hint="eastAsia" w:ascii="宋体" w:hAnsi="宋体"/>
          <w:bCs/>
          <w:sz w:val="24"/>
          <w:szCs w:val="22"/>
        </w:rPr>
        <w:t>（1）项目进度总体要求在</w:t>
      </w:r>
      <w:r>
        <w:rPr>
          <w:rFonts w:hint="eastAsia" w:ascii="Calibri" w:hAnsi="Calibri"/>
          <w:sz w:val="24"/>
          <w:u w:val="single"/>
        </w:rPr>
        <w:t>2025</w:t>
      </w:r>
      <w:r>
        <w:rPr>
          <w:rFonts w:hint="eastAsia" w:ascii="宋体" w:hAnsi="宋体"/>
          <w:bCs/>
          <w:color w:val="000000"/>
          <w:sz w:val="24"/>
          <w:szCs w:val="22"/>
          <w:u w:val="single"/>
        </w:rPr>
        <w:t>年</w:t>
      </w:r>
      <w:r>
        <w:rPr>
          <w:rFonts w:hint="eastAsia" w:ascii="Calibri" w:hAnsi="Calibri"/>
          <w:sz w:val="24"/>
          <w:u w:val="single"/>
        </w:rPr>
        <w:t>8</w:t>
      </w:r>
      <w:r>
        <w:rPr>
          <w:rFonts w:hint="eastAsia" w:ascii="宋体" w:hAnsi="宋体"/>
          <w:bCs/>
          <w:color w:val="000000"/>
          <w:sz w:val="24"/>
          <w:szCs w:val="22"/>
          <w:u w:val="single"/>
        </w:rPr>
        <w:t>月</w:t>
      </w:r>
      <w:r>
        <w:rPr>
          <w:rFonts w:hint="eastAsia" w:ascii="Calibri" w:hAnsi="Calibri"/>
          <w:sz w:val="24"/>
          <w:u w:val="single"/>
        </w:rPr>
        <w:t>12</w:t>
      </w:r>
      <w:r>
        <w:rPr>
          <w:rFonts w:hint="eastAsia" w:ascii="宋体" w:hAnsi="宋体"/>
          <w:bCs/>
          <w:color w:val="000000"/>
          <w:sz w:val="24"/>
          <w:szCs w:val="22"/>
          <w:u w:val="single"/>
        </w:rPr>
        <w:t>日</w:t>
      </w:r>
      <w:r>
        <w:rPr>
          <w:rFonts w:hint="eastAsia" w:ascii="宋体" w:hAnsi="宋体"/>
          <w:bCs/>
          <w:sz w:val="24"/>
          <w:szCs w:val="22"/>
          <w:u w:val="single"/>
        </w:rPr>
        <w:t>前</w:t>
      </w:r>
      <w:r>
        <w:rPr>
          <w:rFonts w:hint="eastAsia" w:ascii="宋体" w:hAnsi="宋体"/>
          <w:bCs/>
          <w:sz w:val="24"/>
          <w:szCs w:val="22"/>
        </w:rPr>
        <w:t>完成项目的软硬件安装、配置，调试，数据校对及终版上线使用，后续</w:t>
      </w:r>
      <w:r>
        <w:rPr>
          <w:rFonts w:ascii="宋体" w:hAnsi="宋体"/>
          <w:bCs/>
          <w:sz w:val="24"/>
          <w:szCs w:val="22"/>
        </w:rPr>
        <w:t>协助</w:t>
      </w:r>
      <w:r>
        <w:rPr>
          <w:rFonts w:hint="eastAsia" w:ascii="宋体" w:hAnsi="宋体"/>
          <w:bCs/>
          <w:sz w:val="24"/>
          <w:szCs w:val="22"/>
        </w:rPr>
        <w:t>远东</w:t>
      </w:r>
      <w:r>
        <w:rPr>
          <w:rFonts w:ascii="宋体" w:hAnsi="宋体"/>
          <w:bCs/>
          <w:sz w:val="24"/>
          <w:szCs w:val="22"/>
        </w:rPr>
        <w:t>工业互联平台进行数据</w:t>
      </w:r>
      <w:r>
        <w:rPr>
          <w:rFonts w:hint="eastAsia" w:ascii="宋体" w:hAnsi="宋体"/>
          <w:bCs/>
          <w:sz w:val="24"/>
          <w:szCs w:val="22"/>
        </w:rPr>
        <w:t>对接等，由于非供应商责任造成项目进度延期的，则项目进度终完成时间顺延。</w:t>
      </w:r>
    </w:p>
    <w:p>
      <w:pPr>
        <w:tabs>
          <w:tab w:val="left" w:pos="735"/>
        </w:tabs>
        <w:snapToGrid w:val="0"/>
        <w:spacing w:before="156" w:beforeLines="50" w:line="360" w:lineRule="auto"/>
        <w:ind w:firstLine="480" w:firstLineChars="200"/>
        <w:rPr>
          <w:rFonts w:hint="eastAsia" w:ascii="宋体" w:hAnsi="宋体"/>
          <w:bCs/>
          <w:sz w:val="24"/>
          <w:szCs w:val="22"/>
        </w:rPr>
      </w:pPr>
      <w:r>
        <w:rPr>
          <w:rFonts w:hint="eastAsia" w:ascii="宋体" w:hAnsi="宋体"/>
          <w:bCs/>
          <w:sz w:val="24"/>
          <w:szCs w:val="22"/>
        </w:rPr>
        <w:t>（2）本项目所有交付文档及客制化功能等都属于“客户作品”，版权归远东所有，包含但不限于：需求分析、功能设计、详细设计、程序代码、</w:t>
      </w:r>
      <w:r>
        <w:rPr>
          <w:rFonts w:hint="eastAsia" w:ascii="Calibri" w:hAnsi="Calibri"/>
          <w:sz w:val="24"/>
        </w:rPr>
        <w:t>HMI</w:t>
      </w:r>
      <w:r>
        <w:rPr>
          <w:rFonts w:ascii="宋体" w:hAnsi="宋体"/>
          <w:bCs/>
          <w:sz w:val="24"/>
          <w:szCs w:val="22"/>
        </w:rPr>
        <w:t>界面</w:t>
      </w:r>
      <w:r>
        <w:rPr>
          <w:rFonts w:hint="eastAsia" w:ascii="宋体" w:hAnsi="宋体"/>
          <w:bCs/>
          <w:sz w:val="24"/>
          <w:szCs w:val="22"/>
        </w:rPr>
        <w:t>等，未经远东书面签字授权，不得提供给第三方，若违反远东版权、保密条款或相关要求，应向远东支付不低于本项目合同总额</w:t>
      </w:r>
      <w:r>
        <w:rPr>
          <w:rFonts w:hint="eastAsia" w:ascii="Calibri" w:hAnsi="Calibri"/>
          <w:sz w:val="24"/>
        </w:rPr>
        <w:t>3</w:t>
      </w:r>
      <w:r>
        <w:rPr>
          <w:rFonts w:hint="eastAsia" w:ascii="宋体" w:hAnsi="宋体"/>
          <w:bCs/>
          <w:sz w:val="24"/>
          <w:szCs w:val="22"/>
        </w:rPr>
        <w:t>倍违约金，违约金不足以弥补远东所有损失的，乙方应予以补足。</w:t>
      </w:r>
    </w:p>
    <w:p>
      <w:pPr>
        <w:tabs>
          <w:tab w:val="left" w:pos="735"/>
        </w:tabs>
        <w:snapToGrid w:val="0"/>
        <w:spacing w:before="156" w:beforeLines="50" w:line="360" w:lineRule="auto"/>
        <w:ind w:firstLine="480" w:firstLineChars="200"/>
        <w:rPr>
          <w:rFonts w:hint="eastAsia" w:ascii="宋体" w:hAnsi="宋体"/>
          <w:bCs/>
          <w:sz w:val="24"/>
          <w:szCs w:val="22"/>
        </w:rPr>
      </w:pPr>
      <w:r>
        <w:rPr>
          <w:rFonts w:hint="eastAsia" w:ascii="宋体" w:hAnsi="宋体"/>
          <w:bCs/>
          <w:sz w:val="24"/>
          <w:szCs w:val="22"/>
        </w:rPr>
        <w:t>（3）供应商负责项目管理、提供项目管理方法、工具、项目质量标准、质量管理方法和工具，并对所有交付物的质量负责。</w:t>
      </w:r>
    </w:p>
    <w:p>
      <w:pPr>
        <w:pStyle w:val="30"/>
        <w:numPr>
          <w:ilvl w:val="0"/>
          <w:numId w:val="0"/>
        </w:numPr>
        <w:ind w:left="576" w:hanging="576"/>
      </w:pPr>
      <w:bookmarkStart w:id="184" w:name="_Toc4933"/>
      <w:bookmarkStart w:id="185" w:name="_Toc30923"/>
      <w:bookmarkStart w:id="186" w:name="_Toc24949"/>
      <w:bookmarkStart w:id="187" w:name="_Toc202539620"/>
      <w:bookmarkStart w:id="188" w:name="_Toc169"/>
      <w:bookmarkStart w:id="189" w:name="_Toc14599"/>
      <w:r>
        <w:rPr>
          <w:rFonts w:hint="eastAsia"/>
        </w:rPr>
        <w:t>4.4项目交付物</w:t>
      </w:r>
      <w:bookmarkEnd w:id="184"/>
      <w:bookmarkEnd w:id="185"/>
      <w:bookmarkEnd w:id="186"/>
      <w:bookmarkEnd w:id="187"/>
      <w:bookmarkEnd w:id="188"/>
      <w:bookmarkEnd w:id="189"/>
    </w:p>
    <w:p>
      <w:pPr>
        <w:autoSpaceDE w:val="0"/>
        <w:autoSpaceDN w:val="0"/>
        <w:adjustRightInd w:val="0"/>
        <w:snapToGrid w:val="0"/>
        <w:spacing w:line="360" w:lineRule="auto"/>
        <w:ind w:firstLine="480" w:firstLineChars="200"/>
        <w:jc w:val="left"/>
        <w:rPr>
          <w:rFonts w:hint="eastAsia" w:ascii="宋体" w:hAnsi="宋体" w:cs="微软雅黑"/>
          <w:kern w:val="0"/>
          <w:sz w:val="24"/>
          <w:szCs w:val="22"/>
        </w:rPr>
      </w:pPr>
      <w:r>
        <w:rPr>
          <w:rFonts w:hint="eastAsia" w:ascii="宋体" w:hAnsi="宋体" w:cs="微软雅黑"/>
          <w:kern w:val="0"/>
          <w:sz w:val="24"/>
          <w:szCs w:val="22"/>
        </w:rPr>
        <w:t xml:space="preserve">当供应商完成每个阶段的工作，提交该阶段相应的交付文档，得到招标方的接收，此阶段将视为完成。 </w:t>
      </w:r>
    </w:p>
    <w:p>
      <w:pPr>
        <w:autoSpaceDE w:val="0"/>
        <w:autoSpaceDN w:val="0"/>
        <w:adjustRightInd w:val="0"/>
        <w:snapToGrid w:val="0"/>
        <w:spacing w:line="360" w:lineRule="auto"/>
        <w:ind w:firstLine="480" w:firstLineChars="200"/>
        <w:jc w:val="left"/>
        <w:rPr>
          <w:rFonts w:hint="eastAsia" w:ascii="宋体" w:hAnsi="宋体" w:cs="微软雅黑"/>
          <w:kern w:val="0"/>
          <w:sz w:val="24"/>
          <w:szCs w:val="22"/>
        </w:rPr>
      </w:pPr>
      <w:r>
        <w:rPr>
          <w:rFonts w:hint="eastAsia" w:ascii="宋体" w:hAnsi="宋体" w:cs="微软雅黑"/>
          <w:kern w:val="0"/>
          <w:sz w:val="24"/>
          <w:szCs w:val="22"/>
        </w:rPr>
        <w:t>交付物的确认形式分为：签字、接收两种形式。接收表示经双方项目经理确认后视为交付物成功交付；签字表示在接收的基础上，双方项目经理签字后视为交付物成功的交付。</w:t>
      </w:r>
    </w:p>
    <w:p>
      <w:pPr>
        <w:autoSpaceDE w:val="0"/>
        <w:autoSpaceDN w:val="0"/>
        <w:adjustRightInd w:val="0"/>
        <w:snapToGrid w:val="0"/>
        <w:spacing w:line="360" w:lineRule="auto"/>
        <w:ind w:firstLine="420"/>
        <w:jc w:val="left"/>
        <w:rPr>
          <w:rFonts w:ascii="宋体" w:hAnsi="宋体" w:cs="微软雅黑"/>
          <w:kern w:val="0"/>
          <w:sz w:val="24"/>
          <w:szCs w:val="22"/>
        </w:rPr>
      </w:pPr>
      <w:r>
        <w:rPr>
          <w:rFonts w:hint="eastAsia" w:ascii="宋体" w:hAnsi="宋体" w:cs="微软雅黑"/>
          <w:kern w:val="0"/>
          <w:sz w:val="24"/>
          <w:szCs w:val="22"/>
        </w:rPr>
        <w:t>供应商应根据自身实施方法论和项目管理经验详细描述项目各阶段交付物，应至少在项目中提供以下交付物：</w:t>
      </w:r>
    </w:p>
    <w:p>
      <w:pPr>
        <w:autoSpaceDE w:val="0"/>
        <w:autoSpaceDN w:val="0"/>
        <w:adjustRightInd w:val="0"/>
        <w:snapToGrid w:val="0"/>
        <w:spacing w:line="360" w:lineRule="auto"/>
        <w:ind w:firstLine="480" w:firstLineChars="200"/>
        <w:jc w:val="left"/>
        <w:rPr>
          <w:rFonts w:hint="eastAsia" w:ascii="宋体" w:hAnsi="宋体" w:cs="微软雅黑"/>
          <w:kern w:val="0"/>
          <w:sz w:val="24"/>
          <w:szCs w:val="22"/>
        </w:rPr>
      </w:pPr>
      <w:r>
        <w:rPr>
          <w:rFonts w:hint="eastAsia" w:ascii="宋体" w:hAnsi="宋体" w:cs="微软雅黑"/>
          <w:kern w:val="0"/>
          <w:sz w:val="24"/>
          <w:szCs w:val="22"/>
        </w:rPr>
        <w:t>（1）《需求规格说明书》：详细描述系统的功能需求和非功能需求。</w:t>
      </w:r>
    </w:p>
    <w:p>
      <w:pPr>
        <w:autoSpaceDE w:val="0"/>
        <w:autoSpaceDN w:val="0"/>
        <w:adjustRightInd w:val="0"/>
        <w:snapToGrid w:val="0"/>
        <w:spacing w:line="360" w:lineRule="auto"/>
        <w:ind w:firstLine="480" w:firstLineChars="200"/>
        <w:jc w:val="left"/>
        <w:rPr>
          <w:rFonts w:hint="eastAsia" w:ascii="宋体" w:hAnsi="宋体" w:cs="微软雅黑"/>
          <w:kern w:val="0"/>
          <w:sz w:val="24"/>
          <w:szCs w:val="22"/>
        </w:rPr>
      </w:pPr>
      <w:r>
        <w:rPr>
          <w:rFonts w:hint="eastAsia" w:ascii="宋体" w:hAnsi="宋体" w:cs="微软雅黑"/>
          <w:kern w:val="0"/>
          <w:sz w:val="24"/>
          <w:szCs w:val="22"/>
        </w:rPr>
        <w:t>（2）《接口文档》：定义系统与其他系统或设备的接口规范。</w:t>
      </w:r>
    </w:p>
    <w:p>
      <w:pPr>
        <w:autoSpaceDE w:val="0"/>
        <w:autoSpaceDN w:val="0"/>
        <w:adjustRightInd w:val="0"/>
        <w:snapToGrid w:val="0"/>
        <w:spacing w:line="360" w:lineRule="auto"/>
        <w:ind w:firstLine="480" w:firstLineChars="200"/>
        <w:jc w:val="left"/>
        <w:rPr>
          <w:rFonts w:hint="eastAsia" w:ascii="宋体" w:hAnsi="宋体" w:cs="微软雅黑"/>
          <w:kern w:val="0"/>
          <w:sz w:val="24"/>
          <w:szCs w:val="22"/>
        </w:rPr>
      </w:pPr>
      <w:r>
        <w:rPr>
          <w:rFonts w:hint="eastAsia" w:ascii="宋体" w:hAnsi="宋体" w:cs="微软雅黑"/>
          <w:kern w:val="0"/>
          <w:sz w:val="24"/>
          <w:szCs w:val="22"/>
        </w:rPr>
        <w:t>（3）《测试报告》：验证系统是否满足用户需求的测试用例和测试结果。</w:t>
      </w:r>
    </w:p>
    <w:p>
      <w:pPr>
        <w:autoSpaceDE w:val="0"/>
        <w:autoSpaceDN w:val="0"/>
        <w:adjustRightInd w:val="0"/>
        <w:snapToGrid w:val="0"/>
        <w:spacing w:line="360" w:lineRule="auto"/>
        <w:ind w:firstLine="480" w:firstLineChars="200"/>
        <w:jc w:val="left"/>
        <w:rPr>
          <w:rFonts w:hint="eastAsia" w:ascii="宋体" w:hAnsi="宋体" w:cs="微软雅黑"/>
          <w:kern w:val="0"/>
          <w:sz w:val="24"/>
          <w:szCs w:val="22"/>
        </w:rPr>
      </w:pPr>
      <w:r>
        <w:rPr>
          <w:rFonts w:hint="eastAsia" w:ascii="宋体" w:hAnsi="宋体" w:cs="微软雅黑"/>
          <w:kern w:val="0"/>
          <w:sz w:val="24"/>
          <w:szCs w:val="22"/>
        </w:rPr>
        <w:t>（4）《系统部署方案》：描述系统的部署过程和配置要求。</w:t>
      </w:r>
    </w:p>
    <w:p>
      <w:pPr>
        <w:autoSpaceDE w:val="0"/>
        <w:autoSpaceDN w:val="0"/>
        <w:adjustRightInd w:val="0"/>
        <w:snapToGrid w:val="0"/>
        <w:spacing w:line="360" w:lineRule="auto"/>
        <w:ind w:firstLine="480" w:firstLineChars="200"/>
        <w:jc w:val="left"/>
        <w:rPr>
          <w:rFonts w:hint="eastAsia" w:ascii="宋体" w:hAnsi="宋体" w:cs="微软雅黑"/>
          <w:kern w:val="0"/>
          <w:sz w:val="24"/>
          <w:szCs w:val="22"/>
        </w:rPr>
      </w:pPr>
      <w:r>
        <w:rPr>
          <w:rFonts w:hint="eastAsia" w:ascii="宋体" w:hAnsi="宋体" w:cs="微软雅黑"/>
          <w:kern w:val="0"/>
          <w:sz w:val="24"/>
          <w:szCs w:val="22"/>
        </w:rPr>
        <w:t>（5）《用户手册》：描述功能和操作步骤等。</w:t>
      </w:r>
    </w:p>
    <w:p>
      <w:pPr>
        <w:autoSpaceDE w:val="0"/>
        <w:autoSpaceDN w:val="0"/>
        <w:adjustRightInd w:val="0"/>
        <w:snapToGrid w:val="0"/>
        <w:spacing w:line="360" w:lineRule="auto"/>
        <w:ind w:firstLine="480" w:firstLineChars="200"/>
        <w:jc w:val="left"/>
        <w:rPr>
          <w:rFonts w:hint="eastAsia" w:ascii="宋体" w:hAnsi="宋体" w:cs="微软雅黑"/>
          <w:kern w:val="0"/>
          <w:sz w:val="24"/>
          <w:szCs w:val="22"/>
        </w:rPr>
      </w:pPr>
      <w:r>
        <w:rPr>
          <w:rFonts w:hint="eastAsia" w:ascii="宋体" w:hAnsi="宋体" w:cs="微软雅黑"/>
          <w:kern w:val="0"/>
          <w:sz w:val="24"/>
          <w:szCs w:val="22"/>
        </w:rPr>
        <w:t>（6）《二次开发文档》：支持系统功能二次开发。</w:t>
      </w:r>
    </w:p>
    <w:p>
      <w:pPr>
        <w:autoSpaceDE w:val="0"/>
        <w:autoSpaceDN w:val="0"/>
        <w:adjustRightInd w:val="0"/>
        <w:snapToGrid w:val="0"/>
        <w:spacing w:line="360" w:lineRule="auto"/>
        <w:ind w:firstLine="480" w:firstLineChars="200"/>
        <w:jc w:val="left"/>
        <w:rPr>
          <w:rFonts w:hint="eastAsia" w:ascii="宋体" w:hAnsi="宋体" w:cs="微软雅黑"/>
          <w:kern w:val="0"/>
          <w:sz w:val="24"/>
          <w:szCs w:val="22"/>
        </w:rPr>
      </w:pPr>
      <w:r>
        <w:rPr>
          <w:rFonts w:hint="eastAsia" w:ascii="宋体" w:hAnsi="宋体" w:cs="微软雅黑"/>
          <w:kern w:val="0"/>
          <w:sz w:val="24"/>
          <w:szCs w:val="22"/>
        </w:rPr>
        <w:t>（7）《系统验收报告》：描述项目的验收情况和结论。</w:t>
      </w:r>
    </w:p>
    <w:p>
      <w:pPr>
        <w:pStyle w:val="30"/>
        <w:numPr>
          <w:ilvl w:val="0"/>
          <w:numId w:val="0"/>
        </w:numPr>
        <w:ind w:left="576" w:hanging="576"/>
        <w:rPr>
          <w:rFonts w:hint="eastAsia"/>
        </w:rPr>
      </w:pPr>
      <w:bookmarkStart w:id="190" w:name="_Toc26442"/>
      <w:bookmarkStart w:id="191" w:name="_Toc28863"/>
      <w:bookmarkStart w:id="192" w:name="_Toc16994"/>
      <w:bookmarkStart w:id="193" w:name="_Toc784"/>
      <w:bookmarkStart w:id="194" w:name="_Toc6144"/>
      <w:bookmarkStart w:id="195" w:name="_Toc202539621"/>
      <w:r>
        <w:rPr>
          <w:rFonts w:hint="eastAsia"/>
        </w:rPr>
        <w:t>4.5知识转移</w:t>
      </w:r>
      <w:bookmarkEnd w:id="190"/>
      <w:bookmarkEnd w:id="191"/>
      <w:bookmarkEnd w:id="192"/>
      <w:bookmarkEnd w:id="193"/>
      <w:bookmarkEnd w:id="194"/>
      <w:bookmarkEnd w:id="195"/>
    </w:p>
    <w:p>
      <w:pPr>
        <w:widowControl/>
        <w:overflowPunct w:val="0"/>
        <w:autoSpaceDE w:val="0"/>
        <w:autoSpaceDN w:val="0"/>
        <w:adjustRightInd w:val="0"/>
        <w:snapToGrid w:val="0"/>
        <w:spacing w:line="360" w:lineRule="auto"/>
        <w:ind w:firstLine="480" w:firstLineChars="200"/>
        <w:textAlignment w:val="baseline"/>
        <w:rPr>
          <w:rFonts w:ascii="宋体" w:hAnsi="宋体" w:cs="微软雅黑"/>
          <w:kern w:val="0"/>
          <w:sz w:val="24"/>
        </w:rPr>
      </w:pPr>
      <w:r>
        <w:rPr>
          <w:rFonts w:hint="eastAsia" w:ascii="宋体" w:hAnsi="宋体" w:cs="微软雅黑"/>
          <w:kern w:val="0"/>
          <w:sz w:val="24"/>
        </w:rPr>
        <w:t>项目知识转移是未来系统良好运作的保障，供应商需将采用多种模式进行知识转移。</w:t>
      </w:r>
      <w:r>
        <w:rPr>
          <w:rFonts w:ascii="宋体" w:hAnsi="宋体" w:cs="微软雅黑"/>
          <w:kern w:val="0"/>
          <w:sz w:val="24"/>
        </w:rPr>
        <w:t xml:space="preserve"> </w:t>
      </w:r>
    </w:p>
    <w:p>
      <w:pPr>
        <w:spacing w:line="360" w:lineRule="auto"/>
        <w:ind w:firstLine="480" w:firstLineChars="200"/>
        <w:rPr>
          <w:rFonts w:hint="eastAsia" w:ascii="宋体" w:hAnsi="宋体" w:cs="微软雅黑"/>
          <w:kern w:val="0"/>
          <w:sz w:val="24"/>
          <w:szCs w:val="22"/>
        </w:rPr>
      </w:pPr>
      <w:r>
        <w:rPr>
          <w:rFonts w:hint="eastAsia" w:ascii="宋体" w:hAnsi="宋体" w:cs="微软雅黑"/>
          <w:kern w:val="0"/>
          <w:sz w:val="24"/>
          <w:szCs w:val="22"/>
        </w:rPr>
        <w:t>在项目实施过程中，针对具体技术方案，需要以会议记录，或文件报告方式留存并按各工作任务完成前及时提交给项目经理。</w:t>
      </w:r>
    </w:p>
    <w:p>
      <w:pPr>
        <w:pStyle w:val="30"/>
        <w:numPr>
          <w:ilvl w:val="0"/>
          <w:numId w:val="0"/>
        </w:numPr>
        <w:ind w:left="576" w:hanging="576"/>
      </w:pPr>
      <w:bookmarkStart w:id="196" w:name="_Toc17649"/>
      <w:bookmarkStart w:id="197" w:name="_Toc18702"/>
      <w:bookmarkStart w:id="198" w:name="_Toc2239"/>
      <w:bookmarkStart w:id="199" w:name="_Toc202539622"/>
      <w:bookmarkStart w:id="200" w:name="_Toc13610"/>
      <w:bookmarkStart w:id="201" w:name="_Toc23032"/>
      <w:r>
        <w:rPr>
          <w:rFonts w:hint="eastAsia"/>
        </w:rPr>
        <w:t>4.6售后服务</w:t>
      </w:r>
      <w:bookmarkEnd w:id="196"/>
      <w:bookmarkEnd w:id="197"/>
      <w:bookmarkEnd w:id="198"/>
      <w:bookmarkEnd w:id="199"/>
      <w:bookmarkEnd w:id="200"/>
      <w:bookmarkEnd w:id="201"/>
    </w:p>
    <w:p>
      <w:pPr>
        <w:numPr>
          <w:ilvl w:val="0"/>
          <w:numId w:val="1"/>
        </w:numPr>
        <w:tabs>
          <w:tab w:val="left" w:pos="5430"/>
        </w:tabs>
        <w:spacing w:line="360" w:lineRule="auto"/>
        <w:ind w:firstLine="480" w:firstLineChars="200"/>
        <w:rPr>
          <w:rFonts w:hint="eastAsia"/>
          <w:kern w:val="0"/>
          <w:sz w:val="24"/>
        </w:rPr>
      </w:pPr>
      <w:r>
        <w:rPr>
          <w:rFonts w:hint="eastAsia"/>
          <w:kern w:val="0"/>
          <w:sz w:val="24"/>
        </w:rPr>
        <w:t>本项目软硬件免费质保期（自验收后）：</w:t>
      </w:r>
      <w:r>
        <w:rPr>
          <w:kern w:val="0"/>
          <w:sz w:val="24"/>
        </w:rPr>
        <w:t xml:space="preserve"> </w:t>
      </w:r>
      <w:r>
        <w:rPr>
          <w:rFonts w:hint="eastAsia" w:ascii="Calibri" w:hAnsi="Calibri"/>
          <w:sz w:val="24"/>
        </w:rPr>
        <w:t>2</w:t>
      </w:r>
      <w:r>
        <w:rPr>
          <w:kern w:val="0"/>
          <w:sz w:val="24"/>
        </w:rPr>
        <w:t xml:space="preserve"> </w:t>
      </w:r>
      <w:r>
        <w:rPr>
          <w:rFonts w:hint="eastAsia"/>
          <w:kern w:val="0"/>
          <w:sz w:val="24"/>
        </w:rPr>
        <w:t>年</w:t>
      </w:r>
      <w:r>
        <w:rPr>
          <w:kern w:val="0"/>
          <w:sz w:val="24"/>
        </w:rPr>
        <w:tab/>
      </w:r>
      <w:r>
        <w:rPr>
          <w:kern w:val="0"/>
          <w:sz w:val="24"/>
        </w:rPr>
        <w:tab/>
      </w:r>
      <w:r>
        <w:rPr>
          <w:rFonts w:hint="eastAsia"/>
          <w:kern w:val="0"/>
          <w:sz w:val="24"/>
        </w:rPr>
        <w:t>。</w:t>
      </w:r>
    </w:p>
    <w:p>
      <w:pPr>
        <w:pStyle w:val="30"/>
        <w:numPr>
          <w:ilvl w:val="0"/>
          <w:numId w:val="0"/>
        </w:numPr>
        <w:ind w:left="576" w:hanging="576"/>
      </w:pPr>
      <w:bookmarkStart w:id="202" w:name="_Toc202539623"/>
      <w:bookmarkStart w:id="203" w:name="_Toc28995"/>
      <w:bookmarkStart w:id="204" w:name="_Toc8457"/>
      <w:bookmarkStart w:id="205" w:name="_Toc14136"/>
      <w:bookmarkStart w:id="206" w:name="_Toc10575"/>
      <w:bookmarkStart w:id="207" w:name="_Toc12647"/>
      <w:r>
        <w:rPr>
          <w:rFonts w:hint="eastAsia"/>
        </w:rPr>
        <w:t>4.7技术服务要求</w:t>
      </w:r>
      <w:bookmarkEnd w:id="202"/>
      <w:bookmarkEnd w:id="203"/>
      <w:bookmarkEnd w:id="204"/>
      <w:bookmarkEnd w:id="205"/>
      <w:bookmarkEnd w:id="206"/>
      <w:bookmarkEnd w:id="207"/>
    </w:p>
    <w:p>
      <w:pPr>
        <w:spacing w:line="360" w:lineRule="exact"/>
        <w:ind w:firstLine="480" w:firstLineChars="200"/>
        <w:jc w:val="left"/>
        <w:rPr>
          <w:rFonts w:hint="eastAsia" w:ascii="宋体" w:hAnsi="宋体"/>
          <w:sz w:val="24"/>
          <w:szCs w:val="22"/>
        </w:rPr>
      </w:pPr>
      <w:r>
        <w:rPr>
          <w:rFonts w:ascii="宋体" w:hAnsi="宋体"/>
          <w:sz w:val="24"/>
          <w:szCs w:val="22"/>
        </w:rPr>
        <w:t>保质期内</w:t>
      </w:r>
      <w:r>
        <w:rPr>
          <w:rFonts w:hint="eastAsia" w:ascii="宋体" w:hAnsi="宋体"/>
          <w:sz w:val="24"/>
          <w:szCs w:val="22"/>
        </w:rPr>
        <w:t>向远东提供</w:t>
      </w:r>
      <w:r>
        <w:rPr>
          <w:rFonts w:hint="eastAsia" w:ascii="Calibri" w:hAnsi="Calibri"/>
          <w:sz w:val="24"/>
        </w:rPr>
        <w:t>7×24</w:t>
      </w:r>
      <w:r>
        <w:rPr>
          <w:rFonts w:hint="eastAsia" w:ascii="宋体" w:hAnsi="宋体"/>
          <w:sz w:val="24"/>
          <w:szCs w:val="22"/>
        </w:rPr>
        <w:t>小时电话、</w:t>
      </w:r>
      <w:r>
        <w:rPr>
          <w:rFonts w:hint="eastAsia" w:ascii="Calibri" w:hAnsi="Calibri"/>
          <w:sz w:val="24"/>
        </w:rPr>
        <w:t>E-mail</w:t>
      </w:r>
      <w:r>
        <w:rPr>
          <w:rFonts w:hint="eastAsia" w:ascii="宋体" w:hAnsi="宋体"/>
          <w:sz w:val="24"/>
          <w:szCs w:val="22"/>
        </w:rPr>
        <w:t>及现场支持服务。</w:t>
      </w:r>
    </w:p>
    <w:p>
      <w:pPr>
        <w:spacing w:line="360" w:lineRule="exact"/>
        <w:ind w:firstLine="480" w:firstLineChars="200"/>
        <w:jc w:val="left"/>
        <w:rPr>
          <w:rFonts w:hint="eastAsia" w:ascii="宋体" w:hAnsi="宋体"/>
          <w:sz w:val="24"/>
          <w:szCs w:val="22"/>
        </w:rPr>
      </w:pPr>
    </w:p>
    <w:tbl>
      <w:tblPr>
        <w:tblStyle w:val="19"/>
        <w:tblW w:w="91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7"/>
        <w:gridCol w:w="4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9111" w:type="dxa"/>
            <w:gridSpan w:val="2"/>
            <w:vAlign w:val="center"/>
          </w:tcPr>
          <w:p>
            <w:pPr>
              <w:spacing w:line="360" w:lineRule="exact"/>
              <w:ind w:firstLine="480" w:firstLineChars="200"/>
              <w:jc w:val="center"/>
              <w:rPr>
                <w:rFonts w:hint="eastAsia" w:ascii="仿宋" w:hAnsi="仿宋" w:eastAsia="仿宋" w:cs="仿宋"/>
                <w:b/>
                <w:sz w:val="24"/>
                <w:szCs w:val="22"/>
              </w:rPr>
            </w:pPr>
            <w:r>
              <w:rPr>
                <w:rFonts w:hint="eastAsia" w:ascii="仿宋" w:hAnsi="仿宋" w:eastAsia="仿宋" w:cs="仿宋"/>
                <w:b/>
                <w:sz w:val="24"/>
                <w:szCs w:val="22"/>
              </w:rPr>
              <w:t>故障响应要求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4557" w:type="dxa"/>
            <w:vAlign w:val="center"/>
          </w:tcPr>
          <w:p>
            <w:pPr>
              <w:spacing w:line="360" w:lineRule="exact"/>
              <w:ind w:firstLine="480" w:firstLineChars="200"/>
              <w:jc w:val="center"/>
              <w:rPr>
                <w:rFonts w:hint="eastAsia" w:ascii="仿宋" w:hAnsi="仿宋" w:eastAsia="仿宋" w:cs="仿宋"/>
                <w:b/>
                <w:sz w:val="24"/>
                <w:szCs w:val="22"/>
              </w:rPr>
            </w:pPr>
            <w:r>
              <w:rPr>
                <w:rFonts w:hint="eastAsia" w:ascii="仿宋" w:hAnsi="仿宋" w:eastAsia="仿宋" w:cs="仿宋"/>
                <w:b/>
                <w:sz w:val="24"/>
                <w:szCs w:val="22"/>
              </w:rPr>
              <w:t>故障现象</w:t>
            </w:r>
          </w:p>
        </w:tc>
        <w:tc>
          <w:tcPr>
            <w:tcW w:w="4554" w:type="dxa"/>
            <w:vAlign w:val="center"/>
          </w:tcPr>
          <w:p>
            <w:pPr>
              <w:spacing w:line="360" w:lineRule="exact"/>
              <w:ind w:firstLine="480" w:firstLineChars="200"/>
              <w:jc w:val="center"/>
              <w:rPr>
                <w:rFonts w:hint="eastAsia" w:ascii="仿宋" w:hAnsi="仿宋" w:eastAsia="仿宋" w:cs="仿宋"/>
                <w:b/>
                <w:sz w:val="24"/>
                <w:szCs w:val="22"/>
              </w:rPr>
            </w:pPr>
            <w:r>
              <w:rPr>
                <w:rFonts w:hint="eastAsia" w:ascii="仿宋" w:hAnsi="仿宋" w:eastAsia="仿宋" w:cs="仿宋"/>
                <w:b/>
                <w:sz w:val="24"/>
                <w:szCs w:val="22"/>
              </w:rPr>
              <w:t>故障响应时间及处理要求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jc w:val="center"/>
        </w:trPr>
        <w:tc>
          <w:tcPr>
            <w:tcW w:w="4557" w:type="dxa"/>
            <w:vAlign w:val="center"/>
          </w:tcPr>
          <w:p>
            <w:pPr>
              <w:spacing w:line="360" w:lineRule="exact"/>
              <w:ind w:firstLine="480" w:firstLineChars="200"/>
              <w:jc w:val="left"/>
              <w:rPr>
                <w:rFonts w:hint="eastAsia" w:ascii="仿宋" w:hAnsi="仿宋" w:eastAsia="仿宋" w:cs="仿宋"/>
                <w:sz w:val="24"/>
                <w:szCs w:val="22"/>
              </w:rPr>
            </w:pPr>
            <w:r>
              <w:rPr>
                <w:rFonts w:hint="eastAsia" w:ascii="仿宋" w:hAnsi="仿宋" w:eastAsia="仿宋" w:cs="仿宋"/>
                <w:sz w:val="24"/>
                <w:szCs w:val="22"/>
              </w:rPr>
              <w:t>系统宕机、系统或设备大部分功能无法使用或系统性能严重下降，导致系统的日常业务活动无法正常进行【严重问题】</w:t>
            </w:r>
          </w:p>
        </w:tc>
        <w:tc>
          <w:tcPr>
            <w:tcW w:w="4554" w:type="dxa"/>
            <w:vAlign w:val="center"/>
          </w:tcPr>
          <w:p>
            <w:pPr>
              <w:spacing w:line="360" w:lineRule="exact"/>
              <w:ind w:firstLine="480" w:firstLineChars="200"/>
              <w:jc w:val="left"/>
              <w:rPr>
                <w:rFonts w:hint="eastAsia" w:ascii="仿宋" w:hAnsi="仿宋" w:eastAsia="仿宋" w:cs="仿宋"/>
                <w:sz w:val="24"/>
                <w:szCs w:val="22"/>
              </w:rPr>
            </w:pPr>
            <w:r>
              <w:rPr>
                <w:rFonts w:hint="eastAsia" w:ascii="仿宋" w:hAnsi="仿宋" w:eastAsia="仿宋" w:cs="仿宋"/>
                <w:sz w:val="24"/>
                <w:szCs w:val="22"/>
              </w:rPr>
              <w:t>供应商需在24小时内到达现场，到达现场后8小时内确诊故障，24小时内恢复系统正常使用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4557" w:type="dxa"/>
            <w:vAlign w:val="center"/>
          </w:tcPr>
          <w:p>
            <w:pPr>
              <w:spacing w:line="360" w:lineRule="exact"/>
              <w:ind w:firstLine="480" w:firstLineChars="200"/>
              <w:jc w:val="left"/>
              <w:rPr>
                <w:rFonts w:hint="eastAsia" w:ascii="仿宋" w:hAnsi="仿宋" w:eastAsia="仿宋" w:cs="仿宋"/>
                <w:sz w:val="24"/>
                <w:szCs w:val="22"/>
              </w:rPr>
            </w:pPr>
            <w:r>
              <w:rPr>
                <w:rFonts w:hint="eastAsia" w:ascii="仿宋" w:hAnsi="仿宋" w:eastAsia="仿宋" w:cs="仿宋"/>
                <w:sz w:val="24"/>
                <w:szCs w:val="22"/>
              </w:rPr>
              <w:t>系统或设备出现错误或少部分功能无法使用，系统的大部分业务活动可进行【重大问题】</w:t>
            </w:r>
          </w:p>
        </w:tc>
        <w:tc>
          <w:tcPr>
            <w:tcW w:w="4554" w:type="dxa"/>
            <w:vAlign w:val="center"/>
          </w:tcPr>
          <w:p>
            <w:pPr>
              <w:spacing w:line="360" w:lineRule="exact"/>
              <w:ind w:firstLine="480" w:firstLineChars="200"/>
              <w:jc w:val="left"/>
              <w:rPr>
                <w:rFonts w:hint="eastAsia" w:ascii="仿宋" w:hAnsi="仿宋" w:eastAsia="仿宋" w:cs="仿宋"/>
                <w:sz w:val="24"/>
                <w:szCs w:val="22"/>
              </w:rPr>
            </w:pPr>
            <w:r>
              <w:rPr>
                <w:rFonts w:hint="eastAsia" w:ascii="仿宋" w:hAnsi="仿宋" w:eastAsia="仿宋" w:cs="仿宋"/>
                <w:sz w:val="24"/>
                <w:szCs w:val="22"/>
              </w:rPr>
              <w:t>供应商在接到故障报告后，需在8小时内确诊故障，24个小时内恢复系统正常使用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4557" w:type="dxa"/>
            <w:vAlign w:val="center"/>
          </w:tcPr>
          <w:p>
            <w:pPr>
              <w:spacing w:line="360" w:lineRule="exact"/>
              <w:ind w:firstLine="480" w:firstLineChars="200"/>
              <w:jc w:val="left"/>
              <w:rPr>
                <w:rFonts w:hint="eastAsia" w:ascii="仿宋" w:hAnsi="仿宋" w:eastAsia="仿宋" w:cs="仿宋"/>
                <w:sz w:val="24"/>
                <w:szCs w:val="22"/>
              </w:rPr>
            </w:pPr>
            <w:r>
              <w:rPr>
                <w:rFonts w:hint="eastAsia" w:ascii="仿宋" w:hAnsi="仿宋" w:eastAsia="仿宋" w:cs="仿宋"/>
                <w:sz w:val="24"/>
                <w:szCs w:val="22"/>
              </w:rPr>
              <w:t>设备功能或配置等方面需要支持，对系统的业务活动几乎无影响【一般问题】</w:t>
            </w:r>
          </w:p>
        </w:tc>
        <w:tc>
          <w:tcPr>
            <w:tcW w:w="4554" w:type="dxa"/>
            <w:vAlign w:val="center"/>
          </w:tcPr>
          <w:p>
            <w:pPr>
              <w:spacing w:line="360" w:lineRule="exact"/>
              <w:ind w:firstLine="480" w:firstLineChars="200"/>
              <w:jc w:val="left"/>
              <w:rPr>
                <w:rFonts w:hint="eastAsia" w:ascii="仿宋" w:hAnsi="仿宋" w:eastAsia="仿宋" w:cs="仿宋"/>
                <w:sz w:val="24"/>
                <w:szCs w:val="22"/>
              </w:rPr>
            </w:pPr>
            <w:r>
              <w:rPr>
                <w:rFonts w:hint="eastAsia" w:ascii="仿宋" w:hAnsi="仿宋" w:eastAsia="仿宋" w:cs="仿宋"/>
                <w:sz w:val="24"/>
                <w:szCs w:val="22"/>
              </w:rPr>
              <w:t>供应商接到远东咨询后，1个工作日内给予答复，并负责问题解决过程的技术支持，直到问题得到解决</w:t>
            </w:r>
          </w:p>
        </w:tc>
      </w:tr>
    </w:tbl>
    <w:p>
      <w:pPr>
        <w:pStyle w:val="30"/>
        <w:numPr>
          <w:ilvl w:val="0"/>
          <w:numId w:val="0"/>
        </w:numPr>
        <w:ind w:left="576" w:hanging="576"/>
        <w:rPr>
          <w:rFonts w:hint="eastAsia"/>
        </w:rPr>
      </w:pPr>
    </w:p>
    <w:p>
      <w:pPr>
        <w:pStyle w:val="3"/>
      </w:pPr>
      <w:bookmarkStart w:id="208" w:name="_Toc14648"/>
      <w:bookmarkStart w:id="209" w:name="_Toc32207"/>
      <w:bookmarkStart w:id="210" w:name="_Toc202539624"/>
      <w:r>
        <w:rPr>
          <w:rFonts w:hint="eastAsia"/>
        </w:rPr>
        <w:t xml:space="preserve">五 </w:t>
      </w:r>
      <w:bookmarkEnd w:id="208"/>
      <w:bookmarkEnd w:id="209"/>
      <w:r>
        <w:rPr>
          <w:rFonts w:hint="eastAsia"/>
        </w:rPr>
        <w:t>项目验收</w:t>
      </w:r>
      <w:bookmarkEnd w:id="210"/>
    </w:p>
    <w:p>
      <w:pPr>
        <w:pStyle w:val="30"/>
        <w:numPr>
          <w:ilvl w:val="0"/>
          <w:numId w:val="0"/>
        </w:numPr>
        <w:rPr>
          <w:rFonts w:hint="eastAsia"/>
        </w:rPr>
      </w:pPr>
      <w:bookmarkStart w:id="211" w:name="_Toc25757"/>
      <w:bookmarkStart w:id="212" w:name="_Toc15734"/>
      <w:bookmarkStart w:id="213" w:name="_Toc202539625"/>
      <w:bookmarkStart w:id="214" w:name="_Toc27919"/>
      <w:bookmarkStart w:id="215" w:name="_Toc28982"/>
      <w:bookmarkStart w:id="216" w:name="_Toc8115"/>
      <w:r>
        <w:rPr>
          <w:rFonts w:hint="eastAsia"/>
        </w:rPr>
        <w:t>5.1项目验收</w:t>
      </w:r>
      <w:bookmarkEnd w:id="211"/>
      <w:bookmarkEnd w:id="212"/>
      <w:bookmarkEnd w:id="213"/>
      <w:bookmarkEnd w:id="214"/>
      <w:bookmarkEnd w:id="215"/>
      <w:bookmarkEnd w:id="216"/>
    </w:p>
    <w:p>
      <w:pPr>
        <w:numPr>
          <w:ilvl w:val="0"/>
          <w:numId w:val="5"/>
        </w:numPr>
        <w:spacing w:line="360" w:lineRule="auto"/>
        <w:rPr>
          <w:color w:val="000000"/>
          <w:sz w:val="24"/>
        </w:rPr>
      </w:pPr>
      <w:r>
        <w:rPr>
          <w:color w:val="000000"/>
          <w:sz w:val="24"/>
        </w:rPr>
        <w:t>能够协同各集成系统</w:t>
      </w:r>
      <w:r>
        <w:rPr>
          <w:rFonts w:hint="eastAsia"/>
          <w:color w:val="000000"/>
          <w:sz w:val="24"/>
        </w:rPr>
        <w:t>连续稳定运行三个月</w:t>
      </w:r>
      <w:r>
        <w:rPr>
          <w:color w:val="000000"/>
          <w:sz w:val="24"/>
        </w:rPr>
        <w:t>。</w:t>
      </w:r>
    </w:p>
    <w:p>
      <w:pPr>
        <w:numPr>
          <w:ilvl w:val="0"/>
          <w:numId w:val="5"/>
        </w:numPr>
        <w:spacing w:line="360" w:lineRule="auto"/>
        <w:rPr>
          <w:sz w:val="24"/>
        </w:rPr>
      </w:pPr>
      <w:r>
        <w:rPr>
          <w:rFonts w:hint="eastAsia"/>
          <w:sz w:val="24"/>
        </w:rPr>
        <w:t>按照本《技术要求》的内容，满足本项目实施范围的业务使用和指标要求。</w:t>
      </w:r>
    </w:p>
    <w:p>
      <w:pPr>
        <w:numPr>
          <w:ilvl w:val="0"/>
          <w:numId w:val="5"/>
        </w:numPr>
        <w:spacing w:line="360" w:lineRule="auto"/>
        <w:rPr>
          <w:sz w:val="24"/>
        </w:rPr>
      </w:pPr>
      <w:r>
        <w:rPr>
          <w:rFonts w:hint="eastAsia"/>
          <w:sz w:val="24"/>
        </w:rPr>
        <w:t>提供符合规范的验证数据，并能在系统上正常运行。</w:t>
      </w:r>
    </w:p>
    <w:p>
      <w:pPr>
        <w:numPr>
          <w:ilvl w:val="0"/>
          <w:numId w:val="5"/>
        </w:numPr>
        <w:spacing w:line="360" w:lineRule="auto"/>
        <w:rPr>
          <w:rFonts w:hint="eastAsia"/>
          <w:sz w:val="24"/>
        </w:rPr>
      </w:pPr>
      <w:r>
        <w:rPr>
          <w:rFonts w:hint="eastAsia"/>
          <w:sz w:val="24"/>
        </w:rPr>
        <w:t>按第四大项第4.4节项目交付要求，完成验收报告。</w:t>
      </w:r>
    </w:p>
    <w:p>
      <w:pPr>
        <w:spacing w:line="360" w:lineRule="auto"/>
        <w:jc w:val="left"/>
        <w:rPr>
          <w:rFonts w:hint="eastAsia" w:ascii="宋体" w:hAnsi="宋体"/>
          <w:b/>
          <w:bCs/>
          <w:sz w:val="24"/>
        </w:rPr>
      </w:pPr>
    </w:p>
    <w:p>
      <w:pPr>
        <w:spacing w:line="360" w:lineRule="auto"/>
        <w:jc w:val="left"/>
        <w:rPr>
          <w:rFonts w:hint="eastAsia" w:ascii="宋体" w:hAnsi="宋体"/>
          <w:b/>
          <w:bCs/>
          <w:sz w:val="24"/>
        </w:rPr>
      </w:pPr>
    </w:p>
    <w:p>
      <w:pPr>
        <w:spacing w:line="360" w:lineRule="auto"/>
        <w:jc w:val="right"/>
        <w:rPr>
          <w:sz w:val="24"/>
        </w:rPr>
      </w:pPr>
      <w:r>
        <w:rPr>
          <w:rFonts w:hint="eastAsia" w:ascii="宋体" w:hAnsi="宋体"/>
          <w:b/>
          <w:bCs/>
          <w:sz w:val="24"/>
        </w:rPr>
        <w:t xml:space="preserve">制造数智部                                                                </w:t>
      </w:r>
      <w:r>
        <w:rPr>
          <w:rFonts w:hint="eastAsia"/>
          <w:sz w:val="24"/>
        </w:rPr>
        <w:t>2025.06.11</w:t>
      </w:r>
    </w:p>
    <w:p>
      <w:pPr>
        <w:spacing w:line="360" w:lineRule="auto"/>
        <w:ind w:right="960"/>
        <w:rPr>
          <w:rFonts w:hint="eastAsia"/>
          <w:sz w:val="24"/>
        </w:rPr>
      </w:pPr>
    </w:p>
    <w:p>
      <w:pPr>
        <w:spacing w:line="360" w:lineRule="auto"/>
        <w:outlineLvl w:val="0"/>
        <w:rPr>
          <w:rFonts w:hint="eastAsia" w:ascii="宋体" w:hAnsi="宋体" w:cs="宋体"/>
          <w:b/>
          <w:bCs/>
          <w:sz w:val="24"/>
        </w:rPr>
      </w:pPr>
      <w:bookmarkStart w:id="217" w:name="_Toc2134"/>
      <w:bookmarkStart w:id="218" w:name="_Toc14620"/>
      <w:bookmarkStart w:id="219" w:name="_Toc27028"/>
      <w:bookmarkStart w:id="220" w:name="_Toc16575"/>
      <w:bookmarkStart w:id="221" w:name="_Toc13586"/>
      <w:bookmarkStart w:id="222" w:name="_Toc202539626"/>
      <w:r>
        <w:rPr>
          <w:rFonts w:hint="eastAsia" w:ascii="宋体" w:hAnsi="宋体" w:cs="宋体"/>
          <w:b/>
          <w:bCs/>
          <w:sz w:val="24"/>
        </w:rPr>
        <w:t>附件一 设备数据采集清单</w:t>
      </w:r>
      <w:bookmarkEnd w:id="217"/>
      <w:bookmarkEnd w:id="218"/>
      <w:bookmarkEnd w:id="219"/>
      <w:bookmarkEnd w:id="220"/>
      <w:bookmarkEnd w:id="221"/>
      <w:bookmarkEnd w:id="222"/>
    </w:p>
    <w:tbl>
      <w:tblPr>
        <w:tblStyle w:val="19"/>
        <w:tblpPr w:leftFromText="180" w:rightFromText="180" w:vertAnchor="text" w:tblpY="1"/>
        <w:tblOverlap w:val="never"/>
        <w:tblW w:w="9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
        <w:gridCol w:w="1581"/>
        <w:gridCol w:w="4111"/>
        <w:gridCol w:w="1417"/>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966" w:type="dxa"/>
            <w:vAlign w:val="center"/>
          </w:tcPr>
          <w:p>
            <w:pPr>
              <w:spacing w:before="116" w:line="221" w:lineRule="auto"/>
              <w:ind w:left="125"/>
              <w:jc w:val="center"/>
              <w:rPr>
                <w:rFonts w:hint="eastAsia" w:ascii="仿宋" w:hAnsi="仿宋" w:eastAsia="仿宋" w:cs="仿宋"/>
                <w:bCs/>
                <w:sz w:val="24"/>
              </w:rPr>
            </w:pPr>
            <w:r>
              <w:rPr>
                <w:rFonts w:hint="eastAsia" w:ascii="仿宋" w:hAnsi="仿宋" w:eastAsia="仿宋" w:cs="仿宋"/>
                <w:bCs/>
                <w:spacing w:val="7"/>
                <w:sz w:val="24"/>
              </w:rPr>
              <w:t>序号</w:t>
            </w:r>
          </w:p>
        </w:tc>
        <w:tc>
          <w:tcPr>
            <w:tcW w:w="1581" w:type="dxa"/>
            <w:vAlign w:val="center"/>
          </w:tcPr>
          <w:p>
            <w:pPr>
              <w:spacing w:before="116" w:line="221" w:lineRule="auto"/>
              <w:jc w:val="center"/>
              <w:rPr>
                <w:rFonts w:hint="eastAsia" w:ascii="仿宋" w:hAnsi="仿宋" w:eastAsia="仿宋" w:cs="仿宋"/>
                <w:bCs/>
                <w:spacing w:val="3"/>
                <w:sz w:val="24"/>
              </w:rPr>
            </w:pPr>
            <w:r>
              <w:rPr>
                <w:rFonts w:hint="eastAsia" w:ascii="仿宋" w:hAnsi="仿宋" w:eastAsia="仿宋" w:cs="仿宋"/>
                <w:bCs/>
                <w:spacing w:val="3"/>
                <w:sz w:val="24"/>
              </w:rPr>
              <w:t>工序</w:t>
            </w:r>
          </w:p>
        </w:tc>
        <w:tc>
          <w:tcPr>
            <w:tcW w:w="4111" w:type="dxa"/>
            <w:vAlign w:val="center"/>
          </w:tcPr>
          <w:p>
            <w:pPr>
              <w:spacing w:before="116" w:line="221" w:lineRule="auto"/>
              <w:jc w:val="center"/>
              <w:rPr>
                <w:rFonts w:hint="eastAsia" w:ascii="仿宋" w:hAnsi="仿宋" w:eastAsia="仿宋" w:cs="仿宋"/>
                <w:bCs/>
                <w:sz w:val="24"/>
              </w:rPr>
            </w:pPr>
            <w:r>
              <w:rPr>
                <w:rFonts w:hint="eastAsia" w:ascii="仿宋" w:hAnsi="仿宋" w:eastAsia="仿宋" w:cs="仿宋"/>
                <w:bCs/>
                <w:spacing w:val="3"/>
                <w:sz w:val="24"/>
              </w:rPr>
              <w:t>设备名称</w:t>
            </w:r>
          </w:p>
        </w:tc>
        <w:tc>
          <w:tcPr>
            <w:tcW w:w="1417" w:type="dxa"/>
            <w:vAlign w:val="center"/>
          </w:tcPr>
          <w:p>
            <w:pPr>
              <w:spacing w:before="115" w:line="219" w:lineRule="auto"/>
              <w:jc w:val="center"/>
              <w:rPr>
                <w:rFonts w:hint="eastAsia" w:ascii="仿宋" w:hAnsi="仿宋" w:eastAsia="仿宋" w:cs="仿宋"/>
                <w:bCs/>
                <w:sz w:val="24"/>
              </w:rPr>
            </w:pPr>
            <w:r>
              <w:rPr>
                <w:rFonts w:hint="eastAsia" w:ascii="仿宋" w:hAnsi="仿宋" w:eastAsia="仿宋" w:cs="仿宋"/>
                <w:bCs/>
                <w:spacing w:val="4"/>
                <w:sz w:val="24"/>
              </w:rPr>
              <w:t>数量</w:t>
            </w:r>
          </w:p>
        </w:tc>
        <w:tc>
          <w:tcPr>
            <w:tcW w:w="1843" w:type="dxa"/>
            <w:vAlign w:val="center"/>
          </w:tcPr>
          <w:p>
            <w:pPr>
              <w:spacing w:before="115" w:line="219" w:lineRule="auto"/>
              <w:jc w:val="center"/>
              <w:rPr>
                <w:rFonts w:hint="eastAsia" w:ascii="仿宋" w:hAnsi="仿宋" w:eastAsia="仿宋" w:cs="仿宋"/>
                <w:bCs/>
                <w:sz w:val="24"/>
              </w:rPr>
            </w:pPr>
            <w:r>
              <w:rPr>
                <w:rFonts w:hint="eastAsia" w:ascii="仿宋" w:hAnsi="仿宋" w:eastAsia="仿宋" w:cs="仿宋"/>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966"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c>
          <w:tcPr>
            <w:tcW w:w="158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拉丝</w:t>
            </w:r>
          </w:p>
        </w:tc>
        <w:tc>
          <w:tcPr>
            <w:tcW w:w="411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双头大拉连续退火机</w:t>
            </w:r>
          </w:p>
        </w:tc>
        <w:tc>
          <w:tcPr>
            <w:tcW w:w="1417"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c>
          <w:tcPr>
            <w:tcW w:w="1843" w:type="dxa"/>
            <w:vAlign w:val="center"/>
          </w:tcPr>
          <w:p>
            <w:pPr>
              <w:spacing w:before="25" w:line="219" w:lineRule="auto"/>
              <w:ind w:left="91"/>
              <w:rPr>
                <w:rFonts w:hint="eastAsia" w:ascii="仿宋" w:hAnsi="仿宋" w:eastAsia="仿宋" w:cs="仿宋"/>
                <w:bCs/>
                <w:spacing w:val="9"/>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966"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2</w:t>
            </w:r>
          </w:p>
        </w:tc>
        <w:tc>
          <w:tcPr>
            <w:tcW w:w="158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拉丝</w:t>
            </w:r>
          </w:p>
        </w:tc>
        <w:tc>
          <w:tcPr>
            <w:tcW w:w="4111" w:type="dxa"/>
            <w:vAlign w:val="center"/>
          </w:tcPr>
          <w:p>
            <w:pPr>
              <w:spacing w:before="25" w:line="219" w:lineRule="auto"/>
              <w:ind w:left="91"/>
              <w:jc w:val="center"/>
              <w:rPr>
                <w:rFonts w:hint="eastAsia" w:ascii="仿宋" w:hAnsi="仿宋" w:eastAsia="仿宋" w:cs="仿宋"/>
                <w:bCs/>
                <w:spacing w:val="5"/>
                <w:sz w:val="24"/>
              </w:rPr>
            </w:pPr>
            <w:r>
              <w:rPr>
                <w:rFonts w:hint="eastAsia" w:ascii="仿宋" w:hAnsi="仿宋" w:eastAsia="仿宋" w:cs="仿宋"/>
                <w:bCs/>
                <w:spacing w:val="5"/>
                <w:sz w:val="24"/>
              </w:rPr>
              <w:t>巨拉连续退火机</w:t>
            </w:r>
          </w:p>
        </w:tc>
        <w:tc>
          <w:tcPr>
            <w:tcW w:w="1417"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c>
          <w:tcPr>
            <w:tcW w:w="1843" w:type="dxa"/>
            <w:vAlign w:val="center"/>
          </w:tcPr>
          <w:p>
            <w:pPr>
              <w:spacing w:before="25" w:line="219" w:lineRule="auto"/>
              <w:ind w:left="91"/>
              <w:rPr>
                <w:rFonts w:hint="eastAsia" w:ascii="仿宋" w:hAnsi="仿宋" w:eastAsia="仿宋" w:cs="仿宋"/>
                <w:bCs/>
                <w:spacing w:val="9"/>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66"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3</w:t>
            </w:r>
          </w:p>
        </w:tc>
        <w:tc>
          <w:tcPr>
            <w:tcW w:w="158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绞线</w:t>
            </w:r>
          </w:p>
        </w:tc>
        <w:tc>
          <w:tcPr>
            <w:tcW w:w="411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61盘框绞机</w:t>
            </w:r>
          </w:p>
        </w:tc>
        <w:tc>
          <w:tcPr>
            <w:tcW w:w="1417"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c>
          <w:tcPr>
            <w:tcW w:w="1843" w:type="dxa"/>
            <w:vAlign w:val="center"/>
          </w:tcPr>
          <w:p>
            <w:pPr>
              <w:spacing w:before="25" w:line="219" w:lineRule="auto"/>
              <w:ind w:left="91"/>
              <w:rPr>
                <w:rFonts w:hint="eastAsia" w:ascii="仿宋" w:hAnsi="仿宋" w:eastAsia="仿宋" w:cs="仿宋"/>
                <w:bCs/>
                <w:spacing w:val="9"/>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966"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4</w:t>
            </w:r>
          </w:p>
        </w:tc>
        <w:tc>
          <w:tcPr>
            <w:tcW w:w="158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绞线</w:t>
            </w:r>
          </w:p>
        </w:tc>
        <w:tc>
          <w:tcPr>
            <w:tcW w:w="411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91盘框绞机</w:t>
            </w:r>
          </w:p>
        </w:tc>
        <w:tc>
          <w:tcPr>
            <w:tcW w:w="1417"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c>
          <w:tcPr>
            <w:tcW w:w="1843" w:type="dxa"/>
            <w:vAlign w:val="center"/>
          </w:tcPr>
          <w:p>
            <w:pPr>
              <w:spacing w:before="25" w:line="219" w:lineRule="auto"/>
              <w:ind w:left="91"/>
              <w:rPr>
                <w:rFonts w:hint="eastAsia" w:ascii="仿宋" w:hAnsi="仿宋" w:eastAsia="仿宋" w:cs="仿宋"/>
                <w:bCs/>
                <w:spacing w:val="9"/>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966"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5</w:t>
            </w:r>
          </w:p>
        </w:tc>
        <w:tc>
          <w:tcPr>
            <w:tcW w:w="158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绞线</w:t>
            </w:r>
          </w:p>
        </w:tc>
        <w:tc>
          <w:tcPr>
            <w:tcW w:w="411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127盘框绞机</w:t>
            </w:r>
          </w:p>
        </w:tc>
        <w:tc>
          <w:tcPr>
            <w:tcW w:w="1417"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c>
          <w:tcPr>
            <w:tcW w:w="1843" w:type="dxa"/>
            <w:vAlign w:val="center"/>
          </w:tcPr>
          <w:p>
            <w:pPr>
              <w:spacing w:before="25" w:line="219" w:lineRule="auto"/>
              <w:ind w:left="91"/>
              <w:rPr>
                <w:rFonts w:hint="eastAsia" w:ascii="仿宋" w:hAnsi="仿宋" w:eastAsia="仿宋" w:cs="仿宋"/>
                <w:bCs/>
                <w:spacing w:val="9"/>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66"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6</w:t>
            </w:r>
          </w:p>
        </w:tc>
        <w:tc>
          <w:tcPr>
            <w:tcW w:w="158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导体绞合</w:t>
            </w:r>
          </w:p>
        </w:tc>
        <w:tc>
          <w:tcPr>
            <w:tcW w:w="4111" w:type="dxa"/>
            <w:vAlign w:val="center"/>
          </w:tcPr>
          <w:p>
            <w:pPr>
              <w:spacing w:before="21"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3600盘绞机</w:t>
            </w:r>
          </w:p>
        </w:tc>
        <w:tc>
          <w:tcPr>
            <w:tcW w:w="1417"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c>
          <w:tcPr>
            <w:tcW w:w="1843" w:type="dxa"/>
            <w:vAlign w:val="center"/>
          </w:tcPr>
          <w:p>
            <w:pPr>
              <w:spacing w:before="25" w:line="219" w:lineRule="auto"/>
              <w:ind w:left="91"/>
              <w:rPr>
                <w:rFonts w:hint="eastAsia" w:ascii="仿宋" w:hAnsi="仿宋" w:eastAsia="仿宋" w:cs="仿宋"/>
                <w:bCs/>
                <w:spacing w:val="9"/>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966"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7</w:t>
            </w:r>
          </w:p>
        </w:tc>
        <w:tc>
          <w:tcPr>
            <w:tcW w:w="158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三层共挤</w:t>
            </w:r>
          </w:p>
        </w:tc>
        <w:tc>
          <w:tcPr>
            <w:tcW w:w="4111" w:type="dxa"/>
            <w:vAlign w:val="center"/>
          </w:tcPr>
          <w:p>
            <w:pPr>
              <w:spacing w:before="21"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66kV交联机（悬链）</w:t>
            </w:r>
          </w:p>
        </w:tc>
        <w:tc>
          <w:tcPr>
            <w:tcW w:w="1417"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3</w:t>
            </w:r>
          </w:p>
        </w:tc>
        <w:tc>
          <w:tcPr>
            <w:tcW w:w="1843" w:type="dxa"/>
            <w:vAlign w:val="center"/>
          </w:tcPr>
          <w:p>
            <w:pPr>
              <w:spacing w:before="25" w:line="219" w:lineRule="auto"/>
              <w:ind w:left="91"/>
              <w:rPr>
                <w:rFonts w:hint="eastAsia" w:ascii="仿宋" w:hAnsi="仿宋" w:eastAsia="仿宋" w:cs="仿宋"/>
                <w:bCs/>
                <w:spacing w:val="9"/>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966"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8</w:t>
            </w:r>
          </w:p>
        </w:tc>
        <w:tc>
          <w:tcPr>
            <w:tcW w:w="158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三层共挤</w:t>
            </w:r>
          </w:p>
        </w:tc>
        <w:tc>
          <w:tcPr>
            <w:tcW w:w="4111" w:type="dxa"/>
            <w:vAlign w:val="center"/>
          </w:tcPr>
          <w:p>
            <w:pPr>
              <w:spacing w:before="21"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220kV交联机（悬链）</w:t>
            </w:r>
          </w:p>
        </w:tc>
        <w:tc>
          <w:tcPr>
            <w:tcW w:w="1417"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c>
          <w:tcPr>
            <w:tcW w:w="1843" w:type="dxa"/>
            <w:vAlign w:val="center"/>
          </w:tcPr>
          <w:p>
            <w:pPr>
              <w:spacing w:before="25" w:line="219" w:lineRule="auto"/>
              <w:ind w:left="91"/>
              <w:rPr>
                <w:rFonts w:hint="eastAsia" w:ascii="仿宋" w:hAnsi="仿宋" w:eastAsia="仿宋" w:cs="仿宋"/>
                <w:bCs/>
                <w:spacing w:val="9"/>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966"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9</w:t>
            </w:r>
          </w:p>
        </w:tc>
        <w:tc>
          <w:tcPr>
            <w:tcW w:w="158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z w:val="24"/>
              </w:rPr>
              <w:t>缓冲层绕包</w:t>
            </w:r>
          </w:p>
        </w:tc>
        <w:tc>
          <w:tcPr>
            <w:tcW w:w="4111" w:type="dxa"/>
            <w:vAlign w:val="center"/>
          </w:tcPr>
          <w:p>
            <w:pPr>
              <w:spacing w:before="21"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缓冲带绕包机</w:t>
            </w:r>
          </w:p>
        </w:tc>
        <w:tc>
          <w:tcPr>
            <w:tcW w:w="1417"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c>
          <w:tcPr>
            <w:tcW w:w="1843" w:type="dxa"/>
            <w:vAlign w:val="center"/>
          </w:tcPr>
          <w:p>
            <w:pPr>
              <w:spacing w:before="25" w:line="219" w:lineRule="auto"/>
              <w:ind w:left="91"/>
              <w:rPr>
                <w:rFonts w:hint="eastAsia" w:ascii="仿宋" w:hAnsi="仿宋" w:eastAsia="仿宋" w:cs="仿宋"/>
                <w:bCs/>
                <w:spacing w:val="9"/>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966"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10</w:t>
            </w:r>
          </w:p>
        </w:tc>
        <w:tc>
          <w:tcPr>
            <w:tcW w:w="158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z w:val="24"/>
              </w:rPr>
              <w:t>金属护套</w:t>
            </w:r>
          </w:p>
        </w:tc>
        <w:tc>
          <w:tcPr>
            <w:tcW w:w="4111" w:type="dxa"/>
            <w:vAlign w:val="center"/>
          </w:tcPr>
          <w:p>
            <w:pPr>
              <w:spacing w:before="21"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氩弧焊管机</w:t>
            </w:r>
          </w:p>
        </w:tc>
        <w:tc>
          <w:tcPr>
            <w:tcW w:w="1417"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c>
          <w:tcPr>
            <w:tcW w:w="1843" w:type="dxa"/>
            <w:vAlign w:val="center"/>
          </w:tcPr>
          <w:p>
            <w:pPr>
              <w:spacing w:before="25" w:line="219" w:lineRule="auto"/>
              <w:ind w:left="91"/>
              <w:rPr>
                <w:rFonts w:hint="eastAsia" w:ascii="仿宋" w:hAnsi="仿宋" w:eastAsia="仿宋" w:cs="仿宋"/>
                <w:bCs/>
                <w:spacing w:val="9"/>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966"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11</w:t>
            </w:r>
          </w:p>
        </w:tc>
        <w:tc>
          <w:tcPr>
            <w:tcW w:w="158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z w:val="24"/>
              </w:rPr>
              <w:t>外护套挤出</w:t>
            </w:r>
          </w:p>
        </w:tc>
        <w:tc>
          <w:tcPr>
            <w:tcW w:w="4111" w:type="dxa"/>
            <w:vAlign w:val="center"/>
          </w:tcPr>
          <w:p>
            <w:pPr>
              <w:spacing w:before="21"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挤塑机SJ200+120</w:t>
            </w:r>
          </w:p>
        </w:tc>
        <w:tc>
          <w:tcPr>
            <w:tcW w:w="1417"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c>
          <w:tcPr>
            <w:tcW w:w="1843" w:type="dxa"/>
            <w:vAlign w:val="center"/>
          </w:tcPr>
          <w:p>
            <w:pPr>
              <w:spacing w:before="25" w:line="219" w:lineRule="auto"/>
              <w:ind w:left="91"/>
              <w:rPr>
                <w:rFonts w:hint="eastAsia" w:ascii="仿宋" w:hAnsi="仿宋" w:eastAsia="仿宋" w:cs="仿宋"/>
                <w:bCs/>
                <w:spacing w:val="9"/>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966"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12</w:t>
            </w:r>
          </w:p>
        </w:tc>
        <w:tc>
          <w:tcPr>
            <w:tcW w:w="158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去气</w:t>
            </w:r>
          </w:p>
        </w:tc>
        <w:tc>
          <w:tcPr>
            <w:tcW w:w="411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高压陆缆去气室</w:t>
            </w:r>
          </w:p>
        </w:tc>
        <w:tc>
          <w:tcPr>
            <w:tcW w:w="1417"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c>
          <w:tcPr>
            <w:tcW w:w="1843" w:type="dxa"/>
            <w:vAlign w:val="center"/>
          </w:tcPr>
          <w:p>
            <w:pPr>
              <w:spacing w:before="25" w:line="219" w:lineRule="auto"/>
              <w:ind w:left="91"/>
              <w:rPr>
                <w:rFonts w:hint="eastAsia" w:ascii="仿宋" w:hAnsi="仿宋" w:eastAsia="仿宋" w:cs="仿宋"/>
                <w:bCs/>
                <w:spacing w:val="9"/>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966"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13</w:t>
            </w:r>
          </w:p>
        </w:tc>
        <w:tc>
          <w:tcPr>
            <w:tcW w:w="158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试验</w:t>
            </w:r>
          </w:p>
        </w:tc>
        <w:tc>
          <w:tcPr>
            <w:tcW w:w="4111"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超高压局放/耐压测试系统</w:t>
            </w:r>
          </w:p>
        </w:tc>
        <w:tc>
          <w:tcPr>
            <w:tcW w:w="1417"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w:t>
            </w:r>
          </w:p>
        </w:tc>
        <w:tc>
          <w:tcPr>
            <w:tcW w:w="1843" w:type="dxa"/>
            <w:vAlign w:val="center"/>
          </w:tcPr>
          <w:p>
            <w:pPr>
              <w:spacing w:before="25" w:line="219" w:lineRule="auto"/>
              <w:ind w:left="91"/>
              <w:rPr>
                <w:rFonts w:hint="eastAsia" w:ascii="仿宋" w:hAnsi="仿宋" w:eastAsia="仿宋" w:cs="仿宋"/>
                <w:bCs/>
                <w:spacing w:val="9"/>
                <w:w w:val="9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6658" w:type="dxa"/>
            <w:gridSpan w:val="3"/>
            <w:vAlign w:val="center"/>
          </w:tcPr>
          <w:p>
            <w:pPr>
              <w:spacing w:before="25" w:line="219" w:lineRule="auto"/>
              <w:ind w:left="91" w:firstLine="2322" w:firstLineChars="900"/>
              <w:rPr>
                <w:rFonts w:hint="eastAsia" w:ascii="仿宋" w:hAnsi="仿宋" w:eastAsia="仿宋" w:cs="仿宋"/>
                <w:bCs/>
                <w:spacing w:val="9"/>
                <w:sz w:val="24"/>
              </w:rPr>
            </w:pPr>
            <w:r>
              <w:rPr>
                <w:rFonts w:hint="eastAsia" w:ascii="仿宋" w:hAnsi="仿宋" w:eastAsia="仿宋" w:cs="仿宋"/>
                <w:bCs/>
                <w:spacing w:val="9"/>
                <w:sz w:val="24"/>
              </w:rPr>
              <w:t>总计</w:t>
            </w:r>
          </w:p>
        </w:tc>
        <w:tc>
          <w:tcPr>
            <w:tcW w:w="1417" w:type="dxa"/>
            <w:vAlign w:val="center"/>
          </w:tcPr>
          <w:p>
            <w:pPr>
              <w:spacing w:before="25" w:line="219" w:lineRule="auto"/>
              <w:ind w:left="91"/>
              <w:jc w:val="center"/>
              <w:rPr>
                <w:rFonts w:hint="eastAsia" w:ascii="仿宋" w:hAnsi="仿宋" w:eastAsia="仿宋" w:cs="仿宋"/>
                <w:bCs/>
                <w:spacing w:val="9"/>
                <w:sz w:val="24"/>
              </w:rPr>
            </w:pPr>
            <w:r>
              <w:rPr>
                <w:rFonts w:hint="eastAsia" w:ascii="仿宋" w:hAnsi="仿宋" w:eastAsia="仿宋" w:cs="仿宋"/>
                <w:bCs/>
                <w:spacing w:val="9"/>
                <w:sz w:val="24"/>
              </w:rPr>
              <w:t>15</w:t>
            </w:r>
          </w:p>
        </w:tc>
        <w:tc>
          <w:tcPr>
            <w:tcW w:w="1843" w:type="dxa"/>
            <w:vAlign w:val="center"/>
          </w:tcPr>
          <w:p>
            <w:pPr>
              <w:spacing w:before="25" w:line="219" w:lineRule="auto"/>
              <w:ind w:left="91"/>
              <w:rPr>
                <w:rFonts w:hint="eastAsia" w:ascii="仿宋" w:hAnsi="仿宋" w:eastAsia="仿宋" w:cs="仿宋"/>
                <w:bCs/>
                <w:spacing w:val="9"/>
                <w:w w:val="90"/>
                <w:sz w:val="24"/>
              </w:rPr>
            </w:pPr>
          </w:p>
        </w:tc>
      </w:tr>
    </w:tbl>
    <w:p>
      <w:pPr>
        <w:spacing w:line="360" w:lineRule="auto"/>
        <w:rPr>
          <w:rFonts w:hint="eastAsia" w:ascii="宋体" w:hAnsi="宋体" w:cs="宋体"/>
          <w:sz w:val="24"/>
        </w:rPr>
      </w:pPr>
      <w:r>
        <w:rPr>
          <w:rFonts w:hint="eastAsia" w:ascii="宋体" w:hAnsi="宋体" w:cs="宋体"/>
          <w:sz w:val="24"/>
        </w:rPr>
        <w:t>以上是初步统计，实际情况以现场勘察为准。</w:t>
      </w:r>
    </w:p>
    <w:p>
      <w:pPr>
        <w:spacing w:line="360" w:lineRule="auto"/>
        <w:outlineLvl w:val="0"/>
        <w:rPr>
          <w:rFonts w:ascii="宋体" w:hAnsi="宋体" w:cs="宋体"/>
          <w:b/>
          <w:bCs/>
          <w:sz w:val="24"/>
        </w:rPr>
      </w:pPr>
      <w:bookmarkStart w:id="223" w:name="_Toc202539627"/>
      <w:r>
        <w:rPr>
          <w:rFonts w:hint="eastAsia" w:ascii="宋体" w:hAnsi="宋体" w:cs="宋体"/>
          <w:b/>
          <w:bCs/>
          <w:sz w:val="24"/>
        </w:rPr>
        <w:t>附件二 配套硬件清单</w:t>
      </w:r>
      <w:bookmarkEnd w:id="223"/>
    </w:p>
    <w:p>
      <w:pPr>
        <w:widowControl/>
        <w:spacing w:line="360" w:lineRule="auto"/>
        <w:ind w:firstLine="480" w:firstLineChars="200"/>
        <w:jc w:val="left"/>
        <w:rPr>
          <w:rFonts w:ascii="宋体" w:hAnsi="宋体" w:cs="宋体"/>
          <w:color w:val="000000"/>
          <w:kern w:val="0"/>
          <w:sz w:val="24"/>
          <w:lang w:bidi="ar"/>
        </w:rPr>
      </w:pPr>
      <w:r>
        <w:rPr>
          <w:rFonts w:hint="eastAsia" w:ascii="宋体" w:hAnsi="宋体" w:cs="宋体"/>
          <w:color w:val="000000"/>
          <w:kern w:val="0"/>
          <w:sz w:val="24"/>
          <w:lang w:bidi="ar"/>
        </w:rPr>
        <w:t>提供支持EIP平台接入的相关服务器、出厂试验数采主机、数采网关等硬件，具体如下表列。</w:t>
      </w:r>
    </w:p>
    <w:tbl>
      <w:tblPr>
        <w:tblStyle w:val="19"/>
        <w:tblW w:w="8837" w:type="dxa"/>
        <w:tblInd w:w="457" w:type="dxa"/>
        <w:tblLayout w:type="fixed"/>
        <w:tblCellMar>
          <w:top w:w="0" w:type="dxa"/>
          <w:left w:w="108" w:type="dxa"/>
          <w:bottom w:w="0" w:type="dxa"/>
          <w:right w:w="108" w:type="dxa"/>
        </w:tblCellMar>
      </w:tblPr>
      <w:tblGrid>
        <w:gridCol w:w="1200"/>
        <w:gridCol w:w="1700"/>
        <w:gridCol w:w="4419"/>
        <w:gridCol w:w="1518"/>
      </w:tblGrid>
      <w:tr>
        <w:tblPrEx>
          <w:tblCellMar>
            <w:top w:w="0" w:type="dxa"/>
            <w:left w:w="108" w:type="dxa"/>
            <w:bottom w:w="0" w:type="dxa"/>
            <w:right w:w="108" w:type="dxa"/>
          </w:tblCellMar>
        </w:tblPrEx>
        <w:trPr>
          <w:trHeight w:val="33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序号</w:t>
            </w:r>
          </w:p>
        </w:tc>
        <w:tc>
          <w:tcPr>
            <w:tcW w:w="1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名称</w:t>
            </w:r>
          </w:p>
        </w:tc>
        <w:tc>
          <w:tcPr>
            <w:tcW w:w="44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配置要求</w:t>
            </w:r>
          </w:p>
        </w:tc>
        <w:tc>
          <w:tcPr>
            <w:tcW w:w="1518"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数量要求</w:t>
            </w:r>
          </w:p>
        </w:tc>
      </w:tr>
      <w:tr>
        <w:tblPrEx>
          <w:tblCellMar>
            <w:top w:w="0" w:type="dxa"/>
            <w:left w:w="108" w:type="dxa"/>
            <w:bottom w:w="0" w:type="dxa"/>
            <w:right w:w="108" w:type="dxa"/>
          </w:tblCellMar>
        </w:tblPrEx>
        <w:trPr>
          <w:trHeight w:val="290" w:hRule="atLeast"/>
        </w:trPr>
        <w:tc>
          <w:tcPr>
            <w:tcW w:w="12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1</w:t>
            </w:r>
          </w:p>
        </w:tc>
        <w:tc>
          <w:tcPr>
            <w:tcW w:w="17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服务器</w:t>
            </w:r>
          </w:p>
        </w:tc>
        <w:tc>
          <w:tcPr>
            <w:tcW w:w="4419"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双路2U服务器 CPU</w:t>
            </w:r>
            <w:r>
              <w:rPr>
                <w:rFonts w:ascii="Calibri" w:hAnsi="Calibri" w:eastAsia="仿宋" w:cs="Calibri"/>
                <w:bCs/>
                <w:spacing w:val="7"/>
                <w:sz w:val="24"/>
              </w:rPr>
              <w:t> </w:t>
            </w:r>
            <w:r>
              <w:rPr>
                <w:rFonts w:hint="eastAsia" w:ascii="仿宋" w:hAnsi="仿宋" w:eastAsia="仿宋" w:cs="仿宋"/>
                <w:bCs/>
                <w:spacing w:val="7"/>
                <w:sz w:val="24"/>
              </w:rPr>
              <w:t>Intel</w:t>
            </w:r>
            <w:r>
              <w:rPr>
                <w:rFonts w:ascii="Calibri" w:hAnsi="Calibri" w:eastAsia="仿宋" w:cs="Calibri"/>
                <w:bCs/>
                <w:spacing w:val="7"/>
                <w:sz w:val="24"/>
              </w:rPr>
              <w:t> </w:t>
            </w:r>
            <w:r>
              <w:rPr>
                <w:rFonts w:hint="eastAsia" w:ascii="仿宋" w:hAnsi="仿宋" w:eastAsia="仿宋" w:cs="仿宋"/>
                <w:bCs/>
                <w:spacing w:val="7"/>
                <w:sz w:val="24"/>
              </w:rPr>
              <w:t>Xeon处理器；</w:t>
            </w:r>
          </w:p>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8核16线程，两颗CPU；</w:t>
            </w:r>
          </w:p>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内存64G以上，硬盘4T*4（组建Raid6高速磁盘阵列）；</w:t>
            </w:r>
          </w:p>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双千兆网络接口；</w:t>
            </w:r>
          </w:p>
        </w:tc>
        <w:tc>
          <w:tcPr>
            <w:tcW w:w="1518"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2台</w:t>
            </w:r>
          </w:p>
        </w:tc>
      </w:tr>
      <w:tr>
        <w:tblPrEx>
          <w:tblCellMar>
            <w:top w:w="0" w:type="dxa"/>
            <w:left w:w="108" w:type="dxa"/>
            <w:bottom w:w="0" w:type="dxa"/>
            <w:right w:w="108" w:type="dxa"/>
          </w:tblCellMar>
        </w:tblPrEx>
        <w:trPr>
          <w:trHeight w:val="290" w:hRule="atLeast"/>
        </w:trPr>
        <w:tc>
          <w:tcPr>
            <w:tcW w:w="12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2</w:t>
            </w:r>
          </w:p>
        </w:tc>
        <w:tc>
          <w:tcPr>
            <w:tcW w:w="17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交换机</w:t>
            </w:r>
          </w:p>
        </w:tc>
        <w:tc>
          <w:tcPr>
            <w:tcW w:w="4419"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24口千兆弱三层交换机</w:t>
            </w:r>
          </w:p>
        </w:tc>
        <w:tc>
          <w:tcPr>
            <w:tcW w:w="1518"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1台</w:t>
            </w:r>
          </w:p>
        </w:tc>
      </w:tr>
      <w:tr>
        <w:tblPrEx>
          <w:tblCellMar>
            <w:top w:w="0" w:type="dxa"/>
            <w:left w:w="108" w:type="dxa"/>
            <w:bottom w:w="0" w:type="dxa"/>
            <w:right w:w="108" w:type="dxa"/>
          </w:tblCellMar>
        </w:tblPrEx>
        <w:trPr>
          <w:trHeight w:val="290" w:hRule="atLeast"/>
        </w:trPr>
        <w:tc>
          <w:tcPr>
            <w:tcW w:w="12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3</w:t>
            </w:r>
          </w:p>
        </w:tc>
        <w:tc>
          <w:tcPr>
            <w:tcW w:w="17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UPS电源</w:t>
            </w:r>
          </w:p>
        </w:tc>
        <w:tc>
          <w:tcPr>
            <w:tcW w:w="4419"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2000VA1600W/机架式</w:t>
            </w:r>
          </w:p>
        </w:tc>
        <w:tc>
          <w:tcPr>
            <w:tcW w:w="1518"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1台</w:t>
            </w:r>
          </w:p>
        </w:tc>
      </w:tr>
      <w:tr>
        <w:tblPrEx>
          <w:tblCellMar>
            <w:top w:w="0" w:type="dxa"/>
            <w:left w:w="108" w:type="dxa"/>
            <w:bottom w:w="0" w:type="dxa"/>
            <w:right w:w="108" w:type="dxa"/>
          </w:tblCellMar>
        </w:tblPrEx>
        <w:trPr>
          <w:trHeight w:val="290" w:hRule="atLeast"/>
        </w:trPr>
        <w:tc>
          <w:tcPr>
            <w:tcW w:w="12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4</w:t>
            </w:r>
          </w:p>
        </w:tc>
        <w:tc>
          <w:tcPr>
            <w:tcW w:w="17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标准42U机柜</w:t>
            </w:r>
          </w:p>
        </w:tc>
        <w:tc>
          <w:tcPr>
            <w:tcW w:w="4419"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定制</w:t>
            </w:r>
          </w:p>
        </w:tc>
        <w:tc>
          <w:tcPr>
            <w:tcW w:w="1518"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1台</w:t>
            </w:r>
          </w:p>
        </w:tc>
      </w:tr>
      <w:tr>
        <w:tblPrEx>
          <w:tblCellMar>
            <w:top w:w="0" w:type="dxa"/>
            <w:left w:w="108" w:type="dxa"/>
            <w:bottom w:w="0" w:type="dxa"/>
            <w:right w:w="108" w:type="dxa"/>
          </w:tblCellMar>
        </w:tblPrEx>
        <w:trPr>
          <w:trHeight w:val="290" w:hRule="atLeast"/>
        </w:trPr>
        <w:tc>
          <w:tcPr>
            <w:tcW w:w="12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5</w:t>
            </w:r>
          </w:p>
        </w:tc>
        <w:tc>
          <w:tcPr>
            <w:tcW w:w="17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数采网关</w:t>
            </w:r>
          </w:p>
        </w:tc>
        <w:tc>
          <w:tcPr>
            <w:tcW w:w="4419"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CPU:ARM Cortex-A8 600MHz</w:t>
            </w:r>
          </w:p>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RAM:512M及以上</w:t>
            </w:r>
          </w:p>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Flash：8GB及以上</w:t>
            </w:r>
          </w:p>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网口：2*10/100Mbps</w:t>
            </w:r>
          </w:p>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串口：1*RS-485+1*RS-485/232</w:t>
            </w:r>
          </w:p>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数据采集协议支持：Modbus、</w:t>
            </w:r>
          </w:p>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EtherNet/IP、OPC UA,IEC 101、IEC 104等</w:t>
            </w:r>
          </w:p>
        </w:tc>
        <w:tc>
          <w:tcPr>
            <w:tcW w:w="1518"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15台</w:t>
            </w:r>
          </w:p>
        </w:tc>
      </w:tr>
      <w:tr>
        <w:tblPrEx>
          <w:tblCellMar>
            <w:top w:w="0" w:type="dxa"/>
            <w:left w:w="108" w:type="dxa"/>
            <w:bottom w:w="0" w:type="dxa"/>
            <w:right w:w="108" w:type="dxa"/>
          </w:tblCellMar>
        </w:tblPrEx>
        <w:trPr>
          <w:trHeight w:val="290" w:hRule="atLeast"/>
        </w:trPr>
        <w:tc>
          <w:tcPr>
            <w:tcW w:w="12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6</w:t>
            </w:r>
          </w:p>
        </w:tc>
        <w:tc>
          <w:tcPr>
            <w:tcW w:w="17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出厂试验数采主机</w:t>
            </w:r>
          </w:p>
        </w:tc>
        <w:tc>
          <w:tcPr>
            <w:tcW w:w="4419"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CPU Intel I5</w:t>
            </w:r>
          </w:p>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内存8GDDR</w:t>
            </w:r>
          </w:p>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硬盘 2T</w:t>
            </w:r>
          </w:p>
        </w:tc>
        <w:tc>
          <w:tcPr>
            <w:tcW w:w="1518"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1台</w:t>
            </w:r>
          </w:p>
        </w:tc>
      </w:tr>
      <w:tr>
        <w:tblPrEx>
          <w:tblCellMar>
            <w:top w:w="0" w:type="dxa"/>
            <w:left w:w="108" w:type="dxa"/>
            <w:bottom w:w="0" w:type="dxa"/>
            <w:right w:w="108" w:type="dxa"/>
          </w:tblCellMar>
        </w:tblPrEx>
        <w:trPr>
          <w:trHeight w:val="870" w:hRule="atLeast"/>
        </w:trPr>
        <w:tc>
          <w:tcPr>
            <w:tcW w:w="12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7</w:t>
            </w:r>
          </w:p>
        </w:tc>
        <w:tc>
          <w:tcPr>
            <w:tcW w:w="17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显示器</w:t>
            </w:r>
          </w:p>
        </w:tc>
        <w:tc>
          <w:tcPr>
            <w:tcW w:w="4419"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 xml:space="preserve"> 21.5英寸显示器</w:t>
            </w:r>
          </w:p>
        </w:tc>
        <w:tc>
          <w:tcPr>
            <w:tcW w:w="1518"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1台</w:t>
            </w:r>
          </w:p>
        </w:tc>
      </w:tr>
      <w:tr>
        <w:tblPrEx>
          <w:tblCellMar>
            <w:top w:w="0" w:type="dxa"/>
            <w:left w:w="108" w:type="dxa"/>
            <w:bottom w:w="0" w:type="dxa"/>
            <w:right w:w="108" w:type="dxa"/>
          </w:tblCellMar>
        </w:tblPrEx>
        <w:trPr>
          <w:trHeight w:val="870" w:hRule="atLeast"/>
        </w:trPr>
        <w:tc>
          <w:tcPr>
            <w:tcW w:w="12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8</w:t>
            </w:r>
          </w:p>
        </w:tc>
        <w:tc>
          <w:tcPr>
            <w:tcW w:w="17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出厂试验数采操作台</w:t>
            </w:r>
          </w:p>
        </w:tc>
        <w:tc>
          <w:tcPr>
            <w:tcW w:w="4419"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定制</w:t>
            </w:r>
          </w:p>
        </w:tc>
        <w:tc>
          <w:tcPr>
            <w:tcW w:w="1518"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1台</w:t>
            </w:r>
          </w:p>
        </w:tc>
      </w:tr>
      <w:tr>
        <w:tblPrEx>
          <w:tblCellMar>
            <w:top w:w="0" w:type="dxa"/>
            <w:left w:w="108" w:type="dxa"/>
            <w:bottom w:w="0" w:type="dxa"/>
            <w:right w:w="108" w:type="dxa"/>
          </w:tblCellMar>
        </w:tblPrEx>
        <w:trPr>
          <w:trHeight w:val="870" w:hRule="atLeast"/>
        </w:trPr>
        <w:tc>
          <w:tcPr>
            <w:tcW w:w="12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9</w:t>
            </w:r>
          </w:p>
        </w:tc>
        <w:tc>
          <w:tcPr>
            <w:tcW w:w="17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路由器</w:t>
            </w:r>
          </w:p>
        </w:tc>
        <w:tc>
          <w:tcPr>
            <w:tcW w:w="4419"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出厂试验数采主机组网用</w:t>
            </w:r>
          </w:p>
        </w:tc>
        <w:tc>
          <w:tcPr>
            <w:tcW w:w="1518"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1台</w:t>
            </w:r>
          </w:p>
        </w:tc>
      </w:tr>
      <w:tr>
        <w:tblPrEx>
          <w:tblCellMar>
            <w:top w:w="0" w:type="dxa"/>
            <w:left w:w="108" w:type="dxa"/>
            <w:bottom w:w="0" w:type="dxa"/>
            <w:right w:w="108" w:type="dxa"/>
          </w:tblCellMar>
        </w:tblPrEx>
        <w:trPr>
          <w:trHeight w:val="870" w:hRule="atLeast"/>
        </w:trPr>
        <w:tc>
          <w:tcPr>
            <w:tcW w:w="12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10</w:t>
            </w:r>
          </w:p>
        </w:tc>
        <w:tc>
          <w:tcPr>
            <w:tcW w:w="17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其它</w:t>
            </w:r>
          </w:p>
        </w:tc>
        <w:tc>
          <w:tcPr>
            <w:tcW w:w="4419"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配套数据线</w:t>
            </w:r>
          </w:p>
        </w:tc>
        <w:tc>
          <w:tcPr>
            <w:tcW w:w="1518"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1组</w:t>
            </w:r>
          </w:p>
        </w:tc>
      </w:tr>
    </w:tbl>
    <w:p>
      <w:pPr>
        <w:spacing w:line="360" w:lineRule="auto"/>
        <w:outlineLvl w:val="0"/>
        <w:rPr>
          <w:rFonts w:ascii="宋体" w:hAnsi="宋体" w:cs="宋体"/>
          <w:b/>
          <w:bCs/>
          <w:sz w:val="24"/>
        </w:rPr>
      </w:pPr>
    </w:p>
    <w:p>
      <w:pPr>
        <w:spacing w:line="360" w:lineRule="auto"/>
        <w:outlineLvl w:val="0"/>
        <w:rPr>
          <w:rFonts w:ascii="宋体" w:hAnsi="宋体" w:cs="宋体"/>
          <w:b/>
          <w:bCs/>
          <w:sz w:val="24"/>
        </w:rPr>
      </w:pPr>
      <w:bookmarkStart w:id="224" w:name="_Toc202539628"/>
      <w:r>
        <w:rPr>
          <w:rFonts w:hint="eastAsia" w:ascii="宋体" w:hAnsi="宋体" w:cs="宋体"/>
          <w:b/>
          <w:bCs/>
          <w:sz w:val="24"/>
        </w:rPr>
        <w:t>附件三 视频监控硬件清单</w:t>
      </w:r>
      <w:bookmarkEnd w:id="224"/>
    </w:p>
    <w:tbl>
      <w:tblPr>
        <w:tblStyle w:val="19"/>
        <w:tblW w:w="9329" w:type="dxa"/>
        <w:tblInd w:w="0" w:type="dxa"/>
        <w:tblLayout w:type="fixed"/>
        <w:tblCellMar>
          <w:top w:w="0" w:type="dxa"/>
          <w:left w:w="108" w:type="dxa"/>
          <w:bottom w:w="0" w:type="dxa"/>
          <w:right w:w="108" w:type="dxa"/>
        </w:tblCellMar>
      </w:tblPr>
      <w:tblGrid>
        <w:gridCol w:w="1200"/>
        <w:gridCol w:w="1700"/>
        <w:gridCol w:w="3673"/>
        <w:gridCol w:w="1293"/>
        <w:gridCol w:w="1463"/>
      </w:tblGrid>
      <w:tr>
        <w:tblPrEx>
          <w:tblCellMar>
            <w:top w:w="0" w:type="dxa"/>
            <w:left w:w="108" w:type="dxa"/>
            <w:bottom w:w="0" w:type="dxa"/>
            <w:right w:w="108" w:type="dxa"/>
          </w:tblCellMar>
        </w:tblPrEx>
        <w:trPr>
          <w:trHeight w:val="330" w:hRule="atLeast"/>
        </w:trPr>
        <w:tc>
          <w:tcPr>
            <w:tcW w:w="12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序号</w:t>
            </w:r>
          </w:p>
        </w:tc>
        <w:tc>
          <w:tcPr>
            <w:tcW w:w="1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名称</w:t>
            </w:r>
          </w:p>
        </w:tc>
        <w:tc>
          <w:tcPr>
            <w:tcW w:w="36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配置要求</w:t>
            </w:r>
          </w:p>
        </w:tc>
        <w:tc>
          <w:tcPr>
            <w:tcW w:w="129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品牌</w:t>
            </w:r>
          </w:p>
        </w:tc>
        <w:tc>
          <w:tcPr>
            <w:tcW w:w="1463" w:type="dxa"/>
            <w:tcBorders>
              <w:top w:val="single" w:color="000000" w:sz="4" w:space="0"/>
              <w:left w:val="single" w:color="000000" w:sz="4" w:space="0"/>
              <w:bottom w:val="single" w:color="000000" w:sz="4" w:space="0"/>
              <w:right w:val="single" w:color="000000" w:sz="4" w:space="0"/>
            </w:tcBorders>
            <w:shd w:val="clear" w:color="auto" w:fill="FFFFFF"/>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数量要求</w:t>
            </w:r>
          </w:p>
        </w:tc>
      </w:tr>
      <w:tr>
        <w:tblPrEx>
          <w:tblCellMar>
            <w:top w:w="0" w:type="dxa"/>
            <w:left w:w="108" w:type="dxa"/>
            <w:bottom w:w="0" w:type="dxa"/>
            <w:right w:w="108" w:type="dxa"/>
          </w:tblCellMar>
        </w:tblPrEx>
        <w:trPr>
          <w:trHeight w:val="290" w:hRule="atLeast"/>
        </w:trPr>
        <w:tc>
          <w:tcPr>
            <w:tcW w:w="12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1</w:t>
            </w:r>
          </w:p>
        </w:tc>
        <w:tc>
          <w:tcPr>
            <w:tcW w:w="17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摄像头</w:t>
            </w:r>
          </w:p>
        </w:tc>
        <w:tc>
          <w:tcPr>
            <w:tcW w:w="367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支持RTSP协议，720P及以上</w:t>
            </w:r>
          </w:p>
        </w:tc>
        <w:tc>
          <w:tcPr>
            <w:tcW w:w="129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海康/大华</w:t>
            </w:r>
          </w:p>
        </w:tc>
        <w:tc>
          <w:tcPr>
            <w:tcW w:w="146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30台</w:t>
            </w:r>
          </w:p>
        </w:tc>
      </w:tr>
      <w:tr>
        <w:tblPrEx>
          <w:tblCellMar>
            <w:top w:w="0" w:type="dxa"/>
            <w:left w:w="108" w:type="dxa"/>
            <w:bottom w:w="0" w:type="dxa"/>
            <w:right w:w="108" w:type="dxa"/>
          </w:tblCellMar>
        </w:tblPrEx>
        <w:trPr>
          <w:trHeight w:val="290" w:hRule="atLeast"/>
        </w:trPr>
        <w:tc>
          <w:tcPr>
            <w:tcW w:w="12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2</w:t>
            </w:r>
          </w:p>
        </w:tc>
        <w:tc>
          <w:tcPr>
            <w:tcW w:w="17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NVR</w:t>
            </w:r>
          </w:p>
        </w:tc>
        <w:tc>
          <w:tcPr>
            <w:tcW w:w="367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满足监控点位要求</w:t>
            </w:r>
          </w:p>
        </w:tc>
        <w:tc>
          <w:tcPr>
            <w:tcW w:w="129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海康/大华</w:t>
            </w:r>
          </w:p>
        </w:tc>
        <w:tc>
          <w:tcPr>
            <w:tcW w:w="146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1台</w:t>
            </w:r>
          </w:p>
        </w:tc>
      </w:tr>
      <w:tr>
        <w:tblPrEx>
          <w:tblCellMar>
            <w:top w:w="0" w:type="dxa"/>
            <w:left w:w="108" w:type="dxa"/>
            <w:bottom w:w="0" w:type="dxa"/>
            <w:right w:w="108" w:type="dxa"/>
          </w:tblCellMar>
        </w:tblPrEx>
        <w:trPr>
          <w:trHeight w:val="290" w:hRule="atLeast"/>
        </w:trPr>
        <w:tc>
          <w:tcPr>
            <w:tcW w:w="12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3</w:t>
            </w:r>
          </w:p>
        </w:tc>
        <w:tc>
          <w:tcPr>
            <w:tcW w:w="17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磁盘阵列</w:t>
            </w:r>
          </w:p>
        </w:tc>
        <w:tc>
          <w:tcPr>
            <w:tcW w:w="367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国网要求视频保存时间3-6个月（720P）</w:t>
            </w:r>
          </w:p>
        </w:tc>
        <w:tc>
          <w:tcPr>
            <w:tcW w:w="129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海康/大华</w:t>
            </w:r>
          </w:p>
        </w:tc>
        <w:tc>
          <w:tcPr>
            <w:tcW w:w="146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1台</w:t>
            </w:r>
          </w:p>
        </w:tc>
      </w:tr>
      <w:tr>
        <w:tblPrEx>
          <w:tblCellMar>
            <w:top w:w="0" w:type="dxa"/>
            <w:left w:w="108" w:type="dxa"/>
            <w:bottom w:w="0" w:type="dxa"/>
            <w:right w:w="108" w:type="dxa"/>
          </w:tblCellMar>
        </w:tblPrEx>
        <w:trPr>
          <w:trHeight w:val="290" w:hRule="atLeast"/>
        </w:trPr>
        <w:tc>
          <w:tcPr>
            <w:tcW w:w="12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4</w:t>
            </w:r>
          </w:p>
        </w:tc>
        <w:tc>
          <w:tcPr>
            <w:tcW w:w="17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显示器</w:t>
            </w:r>
          </w:p>
        </w:tc>
        <w:tc>
          <w:tcPr>
            <w:tcW w:w="367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27英寸及以上</w:t>
            </w:r>
          </w:p>
        </w:tc>
        <w:tc>
          <w:tcPr>
            <w:tcW w:w="129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AOC</w:t>
            </w:r>
          </w:p>
        </w:tc>
        <w:tc>
          <w:tcPr>
            <w:tcW w:w="146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1台</w:t>
            </w:r>
          </w:p>
        </w:tc>
      </w:tr>
      <w:tr>
        <w:tblPrEx>
          <w:tblCellMar>
            <w:top w:w="0" w:type="dxa"/>
            <w:left w:w="108" w:type="dxa"/>
            <w:bottom w:w="0" w:type="dxa"/>
            <w:right w:w="108" w:type="dxa"/>
          </w:tblCellMar>
        </w:tblPrEx>
        <w:trPr>
          <w:trHeight w:val="290" w:hRule="atLeast"/>
        </w:trPr>
        <w:tc>
          <w:tcPr>
            <w:tcW w:w="12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5</w:t>
            </w:r>
          </w:p>
        </w:tc>
        <w:tc>
          <w:tcPr>
            <w:tcW w:w="17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视频监控2层交换机</w:t>
            </w:r>
          </w:p>
        </w:tc>
        <w:tc>
          <w:tcPr>
            <w:tcW w:w="367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16口接入POE交换机</w:t>
            </w:r>
          </w:p>
        </w:tc>
        <w:tc>
          <w:tcPr>
            <w:tcW w:w="129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海康/大华</w:t>
            </w:r>
          </w:p>
        </w:tc>
        <w:tc>
          <w:tcPr>
            <w:tcW w:w="146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3台</w:t>
            </w:r>
          </w:p>
        </w:tc>
      </w:tr>
      <w:tr>
        <w:tblPrEx>
          <w:tblCellMar>
            <w:top w:w="0" w:type="dxa"/>
            <w:left w:w="108" w:type="dxa"/>
            <w:bottom w:w="0" w:type="dxa"/>
            <w:right w:w="108" w:type="dxa"/>
          </w:tblCellMar>
        </w:tblPrEx>
        <w:trPr>
          <w:trHeight w:val="290" w:hRule="atLeast"/>
        </w:trPr>
        <w:tc>
          <w:tcPr>
            <w:tcW w:w="12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6</w:t>
            </w:r>
          </w:p>
        </w:tc>
        <w:tc>
          <w:tcPr>
            <w:tcW w:w="17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视频监控弱3层交换机</w:t>
            </w:r>
          </w:p>
        </w:tc>
        <w:tc>
          <w:tcPr>
            <w:tcW w:w="367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24口千兆交换机</w:t>
            </w:r>
          </w:p>
        </w:tc>
        <w:tc>
          <w:tcPr>
            <w:tcW w:w="129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海康/大华</w:t>
            </w:r>
          </w:p>
        </w:tc>
        <w:tc>
          <w:tcPr>
            <w:tcW w:w="146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1台</w:t>
            </w:r>
          </w:p>
        </w:tc>
      </w:tr>
      <w:tr>
        <w:tblPrEx>
          <w:tblCellMar>
            <w:top w:w="0" w:type="dxa"/>
            <w:left w:w="108" w:type="dxa"/>
            <w:bottom w:w="0" w:type="dxa"/>
            <w:right w:w="108" w:type="dxa"/>
          </w:tblCellMar>
        </w:tblPrEx>
        <w:trPr>
          <w:trHeight w:val="870" w:hRule="atLeast"/>
        </w:trPr>
        <w:tc>
          <w:tcPr>
            <w:tcW w:w="12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7</w:t>
            </w:r>
          </w:p>
        </w:tc>
        <w:tc>
          <w:tcPr>
            <w:tcW w:w="1700"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安装辅材及施工</w:t>
            </w:r>
          </w:p>
        </w:tc>
        <w:tc>
          <w:tcPr>
            <w:tcW w:w="367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包含光纤、网线、水晶头、管材、供电、机柜、支架、光模块、理线器、光纤盒等辅材施工、调试费用</w:t>
            </w:r>
          </w:p>
        </w:tc>
        <w:tc>
          <w:tcPr>
            <w:tcW w:w="129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w:t>
            </w:r>
          </w:p>
        </w:tc>
        <w:tc>
          <w:tcPr>
            <w:tcW w:w="1463" w:type="dxa"/>
            <w:tcBorders>
              <w:top w:val="single" w:color="000000" w:sz="4" w:space="0"/>
              <w:left w:val="single" w:color="000000" w:sz="4" w:space="0"/>
              <w:bottom w:val="single" w:color="000000" w:sz="4" w:space="0"/>
              <w:right w:val="single" w:color="000000" w:sz="4" w:space="0"/>
            </w:tcBorders>
            <w:vAlign w:val="center"/>
          </w:tcPr>
          <w:p>
            <w:pPr>
              <w:spacing w:before="116" w:line="221" w:lineRule="auto"/>
              <w:ind w:left="125"/>
              <w:jc w:val="center"/>
              <w:rPr>
                <w:rFonts w:ascii="仿宋" w:hAnsi="仿宋" w:eastAsia="仿宋" w:cs="仿宋"/>
                <w:bCs/>
                <w:spacing w:val="7"/>
                <w:sz w:val="24"/>
              </w:rPr>
            </w:pPr>
            <w:r>
              <w:rPr>
                <w:rFonts w:hint="eastAsia" w:ascii="仿宋" w:hAnsi="仿宋" w:eastAsia="仿宋" w:cs="仿宋"/>
                <w:bCs/>
                <w:spacing w:val="7"/>
                <w:sz w:val="24"/>
              </w:rPr>
              <w:t>1套</w:t>
            </w:r>
          </w:p>
        </w:tc>
      </w:tr>
    </w:tbl>
    <w:p>
      <w:pPr>
        <w:rPr>
          <w:rFonts w:ascii="宋体" w:hAnsi="宋体" w:cs="宋体"/>
          <w:sz w:val="24"/>
        </w:rPr>
      </w:pPr>
    </w:p>
    <w:p>
      <w:pPr>
        <w:spacing w:line="360" w:lineRule="auto"/>
        <w:jc w:val="right"/>
        <w:rPr>
          <w:rFonts w:hint="eastAsia" w:ascii="宋体" w:hAnsi="宋体"/>
          <w:b/>
          <w:bCs/>
          <w:sz w:val="24"/>
        </w:rPr>
      </w:pPr>
      <w:r>
        <w:rPr>
          <w:rFonts w:hint="eastAsia" w:ascii="宋体" w:hAnsi="宋体"/>
          <w:b/>
          <w:bCs/>
          <w:sz w:val="24"/>
        </w:rPr>
        <w:t xml:space="preserve">                                                             </w:t>
      </w:r>
    </w:p>
    <w:bookmarkEnd w:id="86"/>
    <w:p>
      <w:pPr>
        <w:pStyle w:val="3"/>
        <w:rPr>
          <w:rFonts w:hint="eastAsia"/>
        </w:rPr>
      </w:pPr>
      <w:bookmarkStart w:id="225" w:name="_Toc202539629"/>
      <w:r>
        <w:rPr>
          <w:rFonts w:hint="eastAsia"/>
        </w:rPr>
        <w:t>六 实施计划</w:t>
      </w:r>
      <w:bookmarkEnd w:id="225"/>
    </w:p>
    <w:p>
      <w:pPr>
        <w:spacing w:line="360" w:lineRule="auto"/>
        <w:ind w:firstLine="420"/>
        <w:rPr>
          <w:rFonts w:hint="eastAsia"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招投标：2025年7月20日</w:t>
      </w:r>
    </w:p>
    <w:p>
      <w:pPr>
        <w:spacing w:line="360" w:lineRule="auto"/>
        <w:ind w:firstLine="420"/>
        <w:rPr>
          <w:rFonts w:hint="eastAsia"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系统上线： 2025年9月20日</w:t>
      </w:r>
    </w:p>
    <w:p>
      <w:pPr>
        <w:spacing w:line="360" w:lineRule="auto"/>
        <w:ind w:firstLine="420"/>
        <w:rPr>
          <w:rFonts w:hint="eastAsia"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项目验收： 2025年12月20日</w:t>
      </w:r>
    </w:p>
    <w:p>
      <w:pPr>
        <w:widowControl/>
        <w:spacing w:beforeAutospacing="1" w:afterAutospacing="1" w:line="360" w:lineRule="auto"/>
        <w:jc w:val="left"/>
        <w:rPr>
          <w:rFonts w:hint="eastAsia" w:ascii="仿宋" w:hAnsi="仿宋" w:eastAsia="仿宋"/>
          <w:sz w:val="24"/>
        </w:rPr>
        <w:sectPr>
          <w:headerReference r:id="rId3" w:type="default"/>
          <w:footerReference r:id="rId4" w:type="default"/>
          <w:pgSz w:w="11906" w:h="16838"/>
          <w:pgMar w:top="1701" w:right="1304" w:bottom="1701" w:left="1588" w:header="851" w:footer="992" w:gutter="0"/>
          <w:cols w:space="720" w:num="1"/>
          <w:titlePg/>
          <w:docGrid w:type="lines" w:linePitch="312" w:charSpace="0"/>
        </w:sectPr>
      </w:pPr>
    </w:p>
    <w:p>
      <w:pPr>
        <w:pStyle w:val="3"/>
        <w:rPr>
          <w:rFonts w:hint="eastAsia"/>
        </w:rPr>
      </w:pPr>
      <w:bookmarkStart w:id="226" w:name="_Toc51925566"/>
      <w:bookmarkStart w:id="227" w:name="_Toc32874344"/>
      <w:bookmarkStart w:id="228" w:name="_Toc51926446"/>
      <w:bookmarkStart w:id="229" w:name="_Toc202539630"/>
      <w:r>
        <w:rPr>
          <w:rFonts w:hint="eastAsia"/>
        </w:rPr>
        <w:t>七 投标说明</w:t>
      </w:r>
      <w:bookmarkEnd w:id="226"/>
      <w:bookmarkEnd w:id="227"/>
      <w:bookmarkEnd w:id="228"/>
      <w:bookmarkEnd w:id="229"/>
    </w:p>
    <w:p>
      <w:pPr>
        <w:pStyle w:val="30"/>
        <w:numPr>
          <w:ilvl w:val="1"/>
          <w:numId w:val="6"/>
        </w:numPr>
        <w:ind w:left="1260"/>
        <w:rPr>
          <w:rFonts w:hint="eastAsia" w:ascii="仿宋" w:hAnsi="仿宋" w:eastAsia="仿宋"/>
          <w:sz w:val="24"/>
          <w:highlight w:val="yellow"/>
        </w:rPr>
      </w:pPr>
      <w:bookmarkStart w:id="230" w:name="_Toc202442863"/>
      <w:bookmarkStart w:id="231" w:name="_Toc32874345"/>
      <w:bookmarkStart w:id="232" w:name="_Toc414690321"/>
      <w:bookmarkStart w:id="233" w:name="_Toc464051068"/>
      <w:bookmarkStart w:id="234" w:name="_Toc51926447"/>
      <w:bookmarkStart w:id="235" w:name="_Toc202539631"/>
      <w:bookmarkStart w:id="236" w:name="_Toc195601358"/>
      <w:bookmarkStart w:id="237" w:name="_Toc414690319"/>
      <w:r>
        <w:rPr>
          <w:rFonts w:hint="eastAsia" w:ascii="仿宋" w:hAnsi="仿宋" w:eastAsia="仿宋"/>
          <w:sz w:val="24"/>
          <w:highlight w:val="yellow"/>
        </w:rPr>
        <w:t>供应商要求</w:t>
      </w:r>
      <w:bookmarkEnd w:id="230"/>
      <w:bookmarkEnd w:id="231"/>
      <w:bookmarkEnd w:id="232"/>
      <w:bookmarkEnd w:id="233"/>
      <w:bookmarkEnd w:id="234"/>
      <w:bookmarkEnd w:id="235"/>
      <w:bookmarkEnd w:id="236"/>
    </w:p>
    <w:p>
      <w:pPr>
        <w:pStyle w:val="30"/>
        <w:numPr>
          <w:ilvl w:val="0"/>
          <w:numId w:val="0"/>
        </w:numPr>
        <w:spacing w:before="0" w:after="0"/>
        <w:ind w:left="576"/>
        <w:rPr>
          <w:rFonts w:hint="eastAsia" w:ascii="仿宋" w:hAnsi="仿宋" w:eastAsia="仿宋"/>
          <w:b w:val="0"/>
          <w:kern w:val="2"/>
          <w:sz w:val="24"/>
        </w:rPr>
      </w:pPr>
      <w:bookmarkStart w:id="238" w:name="_Toc195601359"/>
      <w:bookmarkStart w:id="239" w:name="_Toc202539632"/>
      <w:bookmarkStart w:id="240" w:name="_Toc202442864"/>
      <w:bookmarkStart w:id="241" w:name="_Toc51926448"/>
      <w:bookmarkStart w:id="242" w:name="_Toc32874346"/>
      <w:bookmarkStart w:id="243" w:name="_Toc464051069"/>
      <w:r>
        <w:rPr>
          <w:rFonts w:hint="eastAsia" w:ascii="仿宋" w:hAnsi="仿宋" w:eastAsia="仿宋"/>
          <w:b w:val="0"/>
          <w:kern w:val="2"/>
          <w:sz w:val="24"/>
        </w:rPr>
        <w:t>凡具有独立法人资格，能提供整个项目实施能力，且具有良好的商业信誉和较强的售后服务能力、同时满足以下条件的供应商均可参加：</w:t>
      </w:r>
      <w:bookmarkEnd w:id="238"/>
      <w:bookmarkEnd w:id="239"/>
      <w:bookmarkEnd w:id="240"/>
    </w:p>
    <w:p>
      <w:pPr>
        <w:pStyle w:val="30"/>
        <w:numPr>
          <w:ilvl w:val="0"/>
          <w:numId w:val="0"/>
        </w:numPr>
        <w:spacing w:before="0" w:after="0"/>
        <w:ind w:left="576"/>
        <w:rPr>
          <w:rFonts w:hint="eastAsia" w:ascii="仿宋" w:hAnsi="仿宋" w:eastAsia="仿宋"/>
          <w:b w:val="0"/>
          <w:kern w:val="2"/>
          <w:sz w:val="24"/>
        </w:rPr>
      </w:pPr>
      <w:bookmarkStart w:id="244" w:name="_Toc202539633"/>
      <w:bookmarkStart w:id="245" w:name="_Toc202442865"/>
      <w:bookmarkStart w:id="246" w:name="_Toc195601360"/>
      <w:r>
        <w:rPr>
          <w:rFonts w:hint="eastAsia" w:ascii="仿宋" w:hAnsi="仿宋" w:eastAsia="仿宋"/>
          <w:b w:val="0"/>
          <w:kern w:val="2"/>
          <w:sz w:val="24"/>
        </w:rPr>
        <w:t>①  投标方须是有能力根据本项目需求完成项目供货、安装与实施、独立承担民事等法律责任的法人或其他经济组织，注册资金在1000万（含）以上；</w:t>
      </w:r>
      <w:bookmarkEnd w:id="244"/>
      <w:bookmarkEnd w:id="245"/>
      <w:bookmarkEnd w:id="246"/>
    </w:p>
    <w:p>
      <w:pPr>
        <w:pStyle w:val="30"/>
        <w:numPr>
          <w:ilvl w:val="0"/>
          <w:numId w:val="0"/>
        </w:numPr>
        <w:spacing w:before="0" w:after="0"/>
        <w:ind w:left="210" w:leftChars="100" w:firstLine="480" w:firstLineChars="200"/>
        <w:rPr>
          <w:rFonts w:hint="eastAsia" w:ascii="仿宋" w:hAnsi="仿宋" w:eastAsia="仿宋"/>
          <w:kern w:val="2"/>
        </w:rPr>
      </w:pPr>
      <w:bookmarkStart w:id="247" w:name="_Toc202442866"/>
      <w:bookmarkStart w:id="248" w:name="_Toc202539634"/>
      <w:bookmarkStart w:id="249" w:name="_Toc195601361"/>
      <w:r>
        <w:rPr>
          <w:rFonts w:hint="eastAsia" w:ascii="仿宋" w:hAnsi="仿宋" w:eastAsia="仿宋"/>
          <w:b w:val="0"/>
          <w:kern w:val="2"/>
          <w:sz w:val="24"/>
        </w:rPr>
        <w:t>②  投标方须</w:t>
      </w:r>
      <w:r>
        <w:rPr>
          <w:rFonts w:ascii="仿宋" w:hAnsi="仿宋" w:eastAsia="仿宋"/>
          <w:b w:val="0"/>
          <w:kern w:val="2"/>
          <w:sz w:val="24"/>
        </w:rPr>
        <w:t>有接入国网平台的资质</w:t>
      </w:r>
      <w:r>
        <w:rPr>
          <w:rFonts w:hint="eastAsia" w:ascii="仿宋" w:hAnsi="仿宋" w:eastAsia="仿宋"/>
          <w:b w:val="0"/>
          <w:kern w:val="2"/>
          <w:sz w:val="24"/>
        </w:rPr>
        <w:t>，并且有EIP平台接入实施成功案例；</w:t>
      </w:r>
      <w:bookmarkEnd w:id="247"/>
      <w:bookmarkEnd w:id="248"/>
      <w:bookmarkEnd w:id="249"/>
    </w:p>
    <w:p>
      <w:pPr>
        <w:pStyle w:val="30"/>
        <w:numPr>
          <w:ilvl w:val="0"/>
          <w:numId w:val="0"/>
        </w:numPr>
        <w:spacing w:before="0" w:after="0"/>
        <w:ind w:firstLine="600" w:firstLineChars="250"/>
        <w:rPr>
          <w:rFonts w:hint="eastAsia" w:ascii="仿宋" w:hAnsi="仿宋" w:eastAsia="仿宋"/>
          <w:b w:val="0"/>
          <w:kern w:val="2"/>
          <w:sz w:val="24"/>
        </w:rPr>
      </w:pPr>
      <w:bookmarkStart w:id="250" w:name="_Toc195601362"/>
      <w:bookmarkStart w:id="251" w:name="_Toc202539635"/>
      <w:bookmarkStart w:id="252" w:name="_Toc202442867"/>
      <w:r>
        <w:rPr>
          <w:rFonts w:hint="eastAsia" w:ascii="仿宋" w:hAnsi="仿宋" w:eastAsia="仿宋"/>
          <w:b w:val="0"/>
          <w:kern w:val="2"/>
          <w:sz w:val="24"/>
        </w:rPr>
        <w:t>③  投标方实施工程师须具备弱电实施相关资质，同时可负责实施过程中出现上述领域范围内的故障诊断、技术支持等；</w:t>
      </w:r>
      <w:bookmarkEnd w:id="250"/>
      <w:bookmarkEnd w:id="251"/>
      <w:bookmarkEnd w:id="252"/>
    </w:p>
    <w:p>
      <w:pPr>
        <w:pStyle w:val="30"/>
        <w:numPr>
          <w:ilvl w:val="0"/>
          <w:numId w:val="0"/>
        </w:numPr>
        <w:spacing w:before="0" w:after="0"/>
        <w:ind w:firstLine="600" w:firstLineChars="250"/>
        <w:rPr>
          <w:rFonts w:hint="eastAsia" w:ascii="仿宋" w:hAnsi="仿宋" w:eastAsia="仿宋"/>
          <w:b w:val="0"/>
          <w:kern w:val="2"/>
          <w:sz w:val="24"/>
        </w:rPr>
      </w:pPr>
      <w:bookmarkStart w:id="253" w:name="_Toc202539636"/>
      <w:bookmarkStart w:id="254" w:name="_Toc195601363"/>
      <w:bookmarkStart w:id="255" w:name="_Toc202442868"/>
      <w:r>
        <w:rPr>
          <w:rFonts w:hint="eastAsia" w:ascii="仿宋" w:hAnsi="仿宋" w:eastAsia="仿宋"/>
          <w:b w:val="0"/>
          <w:kern w:val="2"/>
          <w:sz w:val="24"/>
        </w:rPr>
        <w:t>④  与本公司及其控股子公司无不良合作历史。</w:t>
      </w:r>
      <w:bookmarkEnd w:id="253"/>
      <w:bookmarkEnd w:id="254"/>
      <w:bookmarkEnd w:id="255"/>
    </w:p>
    <w:p>
      <w:pPr>
        <w:pStyle w:val="30"/>
        <w:numPr>
          <w:ilvl w:val="0"/>
          <w:numId w:val="0"/>
        </w:numPr>
        <w:ind w:firstLine="480" w:firstLineChars="200"/>
        <w:rPr>
          <w:rFonts w:hint="eastAsia" w:ascii="仿宋" w:hAnsi="仿宋" w:eastAsia="仿宋"/>
          <w:sz w:val="24"/>
        </w:rPr>
      </w:pPr>
      <w:bookmarkStart w:id="256" w:name="_Toc202539637"/>
      <w:r>
        <w:rPr>
          <w:rFonts w:hint="eastAsia" w:ascii="仿宋" w:hAnsi="仿宋" w:eastAsia="仿宋"/>
          <w:sz w:val="24"/>
        </w:rPr>
        <w:t>投标须知</w:t>
      </w:r>
      <w:bookmarkEnd w:id="237"/>
      <w:bookmarkEnd w:id="241"/>
      <w:bookmarkEnd w:id="242"/>
      <w:bookmarkEnd w:id="243"/>
      <w:bookmarkEnd w:id="256"/>
    </w:p>
    <w:p>
      <w:pPr>
        <w:spacing w:line="360" w:lineRule="auto"/>
        <w:ind w:firstLine="424" w:firstLineChars="177"/>
        <w:rPr>
          <w:rFonts w:hint="eastAsia" w:ascii="仿宋" w:hAnsi="仿宋" w:eastAsia="仿宋"/>
          <w:sz w:val="24"/>
        </w:rPr>
      </w:pPr>
      <w:r>
        <w:rPr>
          <w:rFonts w:hint="eastAsia" w:ascii="仿宋" w:hAnsi="仿宋" w:eastAsia="仿宋"/>
          <w:sz w:val="24"/>
        </w:rPr>
        <w:t>本项目自评符合条件并有投标意向的供应商在收到我司招标文件后，须在</w:t>
      </w:r>
      <w:r>
        <w:rPr>
          <w:rFonts w:hint="eastAsia" w:ascii="仿宋" w:hAnsi="仿宋" w:eastAsia="仿宋"/>
          <w:b/>
          <w:sz w:val="24"/>
        </w:rPr>
        <w:t>1周内</w:t>
      </w:r>
      <w:r>
        <w:rPr>
          <w:rFonts w:hint="eastAsia" w:ascii="仿宋" w:hAnsi="仿宋" w:eastAsia="仿宋"/>
          <w:sz w:val="24"/>
        </w:rPr>
        <w:t>安排负责本次项目实施的项目组人员进行现场调研，逾期未调研的视为放弃投标。</w:t>
      </w:r>
    </w:p>
    <w:p>
      <w:pPr>
        <w:spacing w:line="360" w:lineRule="auto"/>
        <w:ind w:firstLine="424" w:firstLineChars="177"/>
        <w:rPr>
          <w:rFonts w:hint="eastAsia" w:ascii="仿宋" w:hAnsi="仿宋" w:eastAsia="仿宋"/>
          <w:sz w:val="24"/>
        </w:rPr>
      </w:pPr>
      <w:r>
        <w:rPr>
          <w:rFonts w:hint="eastAsia" w:ascii="仿宋" w:hAnsi="仿宋" w:eastAsia="仿宋"/>
          <w:sz w:val="24"/>
        </w:rPr>
        <w:t>为控制项目风险、保障项目顺利实施，在项目调研期间，项目经理视情况初审拟参与投标的供应商针对本项目的实施能力，初审定性为不合格则予以劝退。</w:t>
      </w:r>
    </w:p>
    <w:p>
      <w:pPr>
        <w:spacing w:line="360" w:lineRule="auto"/>
        <w:ind w:firstLine="424" w:firstLineChars="177"/>
        <w:rPr>
          <w:rFonts w:hint="eastAsia" w:ascii="仿宋" w:hAnsi="仿宋" w:eastAsia="仿宋"/>
          <w:sz w:val="24"/>
        </w:rPr>
      </w:pPr>
      <w:r>
        <w:rPr>
          <w:rFonts w:hint="eastAsia" w:ascii="仿宋" w:hAnsi="仿宋" w:eastAsia="仿宋"/>
          <w:sz w:val="24"/>
        </w:rPr>
        <w:t>另外，为保证项目方案的完整性，在投标准备或调研阶段，投标方有义务书面或邮件提出方案可行性意见及方案内容欠缺部分并要求我司修正。若在截止投标、投标结束宣布中标结果后或集成实施过程中，发现因调研不细致、方案不完整或不可行而导致项目停滞、需要增加其它资源投入等，由中标供应商承担后果或负责无偿提供所需资源。供应商不得在实施方案细节事先未知会或在未得到我司人员批准的情况下强行使用我司现有资源作为替代资源。</w:t>
      </w:r>
    </w:p>
    <w:p>
      <w:pPr>
        <w:spacing w:line="360" w:lineRule="auto"/>
        <w:rPr>
          <w:rFonts w:hint="eastAsia" w:ascii="仿宋" w:hAnsi="仿宋" w:eastAsia="仿宋"/>
          <w:sz w:val="24"/>
        </w:rPr>
      </w:pPr>
      <w:r>
        <w:rPr>
          <w:rFonts w:hint="eastAsia" w:ascii="仿宋" w:hAnsi="仿宋" w:eastAsia="仿宋"/>
          <w:b/>
          <w:sz w:val="24"/>
        </w:rPr>
        <w:t>重要提示：</w:t>
      </w:r>
      <w:r>
        <w:rPr>
          <w:rFonts w:hint="eastAsia" w:ascii="仿宋" w:hAnsi="仿宋" w:eastAsia="仿宋"/>
          <w:sz w:val="24"/>
        </w:rPr>
        <w:t>本项目实施严禁供应商分包。同时，由我司提供的公司介绍、项目背景、项目内容和项目计划等相关资料，被视为保密资料，仅被用于它所规定的用途，除非得到我司同意，不能向任何第三方透露，否则我司将保留采取法律措施的权利。</w:t>
      </w:r>
    </w:p>
    <w:p>
      <w:pPr>
        <w:spacing w:line="360" w:lineRule="auto"/>
        <w:rPr>
          <w:rFonts w:hint="eastAsia" w:ascii="仿宋" w:hAnsi="仿宋" w:eastAsia="仿宋"/>
          <w:sz w:val="24"/>
        </w:rPr>
      </w:pPr>
      <w:r>
        <w:rPr>
          <w:rFonts w:hint="eastAsia" w:ascii="仿宋" w:hAnsi="仿宋" w:eastAsia="仿宋"/>
          <w:sz w:val="24"/>
        </w:rPr>
        <w:t>根据我司《信息数字制度》相关规定,本项目属于实施类项目，投标方中标后，需单独根据RFP及招标、议标条款综合后形成最终版SOW并经甲乙双方共同认可后方可签订合同。最终版SOW是签订合同的必要条件。</w:t>
      </w:r>
    </w:p>
    <w:p>
      <w:pPr>
        <w:spacing w:line="360" w:lineRule="auto"/>
        <w:rPr>
          <w:rFonts w:hint="eastAsia" w:ascii="仿宋" w:hAnsi="仿宋" w:eastAsia="仿宋"/>
          <w:sz w:val="24"/>
        </w:rPr>
      </w:pPr>
      <w:r>
        <w:rPr>
          <w:rFonts w:hint="eastAsia" w:ascii="仿宋" w:hAnsi="仿宋" w:eastAsia="仿宋"/>
          <w:b/>
          <w:sz w:val="24"/>
        </w:rPr>
        <w:t>服务承诺：</w:t>
      </w:r>
      <w:r>
        <w:rPr>
          <w:rFonts w:hint="eastAsia" w:ascii="仿宋" w:hAnsi="仿宋" w:eastAsia="仿宋"/>
          <w:sz w:val="24"/>
        </w:rPr>
        <w:t>投标方中标后，在实施项目及服务期间，务必不可造成任何数据丢失、非计划性停机等恶性事件，每造成一次此类型事件，根据事件影响程度，最低扣减不少于</w:t>
      </w:r>
      <w:r>
        <w:rPr>
          <w:rFonts w:hint="eastAsia" w:ascii="仿宋" w:hAnsi="仿宋" w:eastAsia="仿宋"/>
          <w:b/>
          <w:sz w:val="24"/>
        </w:rPr>
        <w:t>5%</w:t>
      </w:r>
      <w:r>
        <w:rPr>
          <w:rFonts w:hint="eastAsia" w:ascii="仿宋" w:hAnsi="仿宋" w:eastAsia="仿宋"/>
          <w:sz w:val="24"/>
        </w:rPr>
        <w:t>项目合同总额。</w:t>
      </w:r>
    </w:p>
    <w:p>
      <w:pPr>
        <w:spacing w:line="360" w:lineRule="auto"/>
        <w:rPr>
          <w:rFonts w:hint="eastAsia" w:ascii="仿宋" w:hAnsi="仿宋" w:eastAsia="仿宋"/>
          <w:sz w:val="24"/>
        </w:rPr>
      </w:pPr>
      <w:r>
        <w:rPr>
          <w:rFonts w:hint="eastAsia" w:ascii="仿宋" w:hAnsi="仿宋" w:eastAsia="仿宋"/>
          <w:sz w:val="24"/>
        </w:rPr>
        <w:t>投标方须在投标书/报价书中明确承诺对本次项目具有实施能力并可满足本招标书中所描述的一切需求，中标后该承诺具备法律效力，无此承诺字样的视为无效投标。</w:t>
      </w:r>
    </w:p>
    <w:p>
      <w:pPr>
        <w:spacing w:line="360" w:lineRule="auto"/>
        <w:rPr>
          <w:rFonts w:hint="eastAsia" w:ascii="仿宋" w:hAnsi="仿宋" w:eastAsia="仿宋"/>
          <w:b/>
          <w:bCs/>
          <w:sz w:val="24"/>
        </w:rPr>
      </w:pPr>
      <w:r>
        <w:rPr>
          <w:rFonts w:hint="eastAsia" w:ascii="仿宋" w:hAnsi="仿宋" w:eastAsia="仿宋"/>
          <w:b/>
          <w:bCs/>
          <w:sz w:val="24"/>
        </w:rPr>
        <w:t>配件费用与实施费用分开报价。</w:t>
      </w:r>
    </w:p>
    <w:p>
      <w:pPr>
        <w:spacing w:line="360" w:lineRule="auto"/>
        <w:rPr>
          <w:rFonts w:hint="eastAsia" w:ascii="仿宋" w:hAnsi="仿宋" w:eastAsia="仿宋"/>
          <w:sz w:val="24"/>
        </w:rPr>
      </w:pPr>
      <w:r>
        <w:rPr>
          <w:rFonts w:hint="eastAsia" w:ascii="仿宋" w:hAnsi="仿宋" w:eastAsia="仿宋"/>
          <w:sz w:val="24"/>
        </w:rPr>
        <w:t>投标方报价后我司有权裁减设备或项目，并相应扣减报价。</w:t>
      </w:r>
    </w:p>
    <w:p>
      <w:pPr>
        <w:spacing w:line="360" w:lineRule="auto"/>
        <w:rPr>
          <w:rFonts w:hint="eastAsia" w:ascii="仿宋" w:hAnsi="仿宋" w:eastAsia="仿宋"/>
          <w:sz w:val="24"/>
        </w:rPr>
      </w:pPr>
      <w:r>
        <w:rPr>
          <w:rFonts w:hint="eastAsia" w:ascii="仿宋" w:hAnsi="仿宋" w:eastAsia="仿宋"/>
          <w:sz w:val="24"/>
        </w:rPr>
        <w:t>投标方所有报价包含税金、运费、包装、差旅、辅件等一切费用，为最终可顺利按需求说明书要求完成所有项目需求与目标的最终结算价。</w:t>
      </w:r>
    </w:p>
    <w:p>
      <w:pPr>
        <w:pStyle w:val="30"/>
        <w:numPr>
          <w:ilvl w:val="1"/>
          <w:numId w:val="6"/>
        </w:numPr>
        <w:ind w:left="1260"/>
        <w:rPr>
          <w:rFonts w:hint="eastAsia" w:ascii="仿宋" w:hAnsi="仿宋" w:eastAsia="仿宋"/>
          <w:sz w:val="24"/>
        </w:rPr>
      </w:pPr>
      <w:bookmarkStart w:id="257" w:name="_Toc202539638"/>
      <w:bookmarkStart w:id="258" w:name="_Toc414690320"/>
      <w:bookmarkStart w:id="259" w:name="_Toc464051070"/>
      <w:bookmarkStart w:id="260" w:name="_Toc51926449"/>
      <w:bookmarkStart w:id="261" w:name="_Toc32874347"/>
      <w:r>
        <w:rPr>
          <w:rFonts w:hint="eastAsia" w:ascii="仿宋" w:hAnsi="仿宋" w:eastAsia="仿宋"/>
          <w:sz w:val="24"/>
        </w:rPr>
        <w:t>招投标联系</w:t>
      </w:r>
      <w:bookmarkEnd w:id="257"/>
      <w:bookmarkEnd w:id="258"/>
      <w:bookmarkEnd w:id="259"/>
      <w:bookmarkEnd w:id="260"/>
      <w:bookmarkEnd w:id="261"/>
    </w:p>
    <w:p>
      <w:pPr>
        <w:spacing w:line="360" w:lineRule="auto"/>
        <w:rPr>
          <w:rFonts w:hint="eastAsia" w:ascii="仿宋" w:hAnsi="仿宋" w:eastAsia="仿宋"/>
          <w:b/>
          <w:sz w:val="24"/>
        </w:rPr>
      </w:pPr>
      <w:r>
        <w:rPr>
          <w:rFonts w:hint="eastAsia" w:ascii="仿宋" w:hAnsi="仿宋" w:eastAsia="仿宋"/>
          <w:b/>
          <w:sz w:val="24"/>
          <w:highlight w:val="yellow"/>
        </w:rPr>
        <w:t>付款方式：</w:t>
      </w:r>
    </w:p>
    <w:p>
      <w:pPr>
        <w:spacing w:line="360" w:lineRule="auto"/>
        <w:rPr>
          <w:rFonts w:hint="eastAsia" w:ascii="仿宋" w:hAnsi="仿宋" w:eastAsia="仿宋"/>
          <w:sz w:val="24"/>
        </w:rPr>
      </w:pPr>
      <w:r>
        <w:rPr>
          <w:rFonts w:hint="eastAsia" w:ascii="仿宋" w:hAnsi="仿宋" w:eastAsia="仿宋"/>
          <w:sz w:val="24"/>
        </w:rPr>
        <w:t>本项目预设10%预付款，设备到货经海缆质管部验收合格后，</w:t>
      </w:r>
      <w:bookmarkStart w:id="262" w:name="OLE_LINK2"/>
      <w:r>
        <w:rPr>
          <w:rFonts w:hint="eastAsia" w:ascii="仿宋" w:hAnsi="仿宋" w:eastAsia="仿宋"/>
          <w:sz w:val="24"/>
        </w:rPr>
        <w:t>供方</w:t>
      </w:r>
      <w:r>
        <w:rPr>
          <w:rFonts w:hint="eastAsia" w:ascii="仿宋" w:hAnsi="仿宋" w:eastAsia="仿宋"/>
          <w:sz w:val="24"/>
          <w:highlight w:val="yellow"/>
        </w:rPr>
        <w:t>开具发票</w:t>
      </w:r>
      <w:r>
        <w:rPr>
          <w:rFonts w:hint="eastAsia" w:ascii="仿宋" w:hAnsi="仿宋" w:eastAsia="仿宋"/>
          <w:sz w:val="24"/>
        </w:rPr>
        <w:t>（发票为税率13％的增值税专用发票）</w:t>
      </w:r>
      <w:bookmarkEnd w:id="262"/>
      <w:r>
        <w:rPr>
          <w:rFonts w:hint="eastAsia" w:ascii="仿宋" w:hAnsi="仿宋" w:eastAsia="仿宋"/>
          <w:sz w:val="24"/>
        </w:rPr>
        <w:t>，需方支付40％货款；设备安装完成，系统集成完毕且系统正式上线使用，系统应用稳定运行三个月，经需方验收合格后，</w:t>
      </w:r>
      <w:bookmarkStart w:id="263" w:name="OLE_LINK3"/>
      <w:r>
        <w:rPr>
          <w:rFonts w:hint="eastAsia" w:ascii="仿宋" w:hAnsi="仿宋" w:eastAsia="仿宋"/>
          <w:sz w:val="24"/>
        </w:rPr>
        <w:t>供方开具发票（发票为税率13%的增值税专用发票），需方</w:t>
      </w:r>
      <w:bookmarkEnd w:id="263"/>
      <w:r>
        <w:rPr>
          <w:rFonts w:hint="eastAsia" w:ascii="仿宋" w:hAnsi="仿宋" w:eastAsia="仿宋"/>
          <w:sz w:val="24"/>
        </w:rPr>
        <w:t>支付合同总额的40%;在需方验收合格之日起一年后，如设备未有质量问题 ，供方开具发票（发票为税率13%的增值税专用发票），需方支付剩余10%。</w:t>
      </w:r>
    </w:p>
    <w:p>
      <w:pPr>
        <w:spacing w:line="360" w:lineRule="auto"/>
        <w:rPr>
          <w:rFonts w:hint="eastAsia" w:ascii="仿宋" w:hAnsi="仿宋" w:eastAsia="仿宋"/>
          <w:b/>
          <w:sz w:val="24"/>
        </w:rPr>
      </w:pPr>
      <w:r>
        <w:rPr>
          <w:rFonts w:hint="eastAsia" w:ascii="仿宋" w:hAnsi="仿宋" w:eastAsia="仿宋"/>
          <w:b/>
          <w:sz w:val="24"/>
        </w:rPr>
        <w:t>其它要求：</w:t>
      </w:r>
    </w:p>
    <w:p>
      <w:pPr>
        <w:spacing w:line="360" w:lineRule="auto"/>
        <w:rPr>
          <w:rFonts w:hint="eastAsia" w:ascii="仿宋" w:hAnsi="仿宋" w:eastAsia="仿宋"/>
          <w:sz w:val="24"/>
        </w:rPr>
      </w:pPr>
      <w:r>
        <w:rPr>
          <w:rFonts w:hint="eastAsia" w:ascii="仿宋" w:hAnsi="仿宋" w:eastAsia="仿宋"/>
          <w:sz w:val="24"/>
        </w:rPr>
        <w:t>收到标书后，五年内未与远东发生过业务往来的供应商或先前未向我司申报过供应商信息的投标单位</w:t>
      </w:r>
      <w:r>
        <w:rPr>
          <w:rFonts w:hint="eastAsia" w:ascii="仿宋" w:hAnsi="仿宋" w:eastAsia="仿宋"/>
          <w:b/>
          <w:sz w:val="24"/>
        </w:rPr>
        <w:t>须</w:t>
      </w:r>
      <w:r>
        <w:rPr>
          <w:rFonts w:hint="eastAsia" w:ascii="仿宋" w:hAnsi="仿宋" w:eastAsia="仿宋"/>
          <w:sz w:val="24"/>
        </w:rPr>
        <w:t>向项目技术联系人索要《远东IT供应商情况自行申报表》填写、打印、签字、盖章并于</w:t>
      </w:r>
      <w:r>
        <w:rPr>
          <w:rFonts w:hint="eastAsia" w:ascii="仿宋" w:hAnsi="仿宋" w:eastAsia="仿宋"/>
          <w:b/>
          <w:sz w:val="24"/>
        </w:rPr>
        <w:t>3日内</w:t>
      </w:r>
      <w:r>
        <w:rPr>
          <w:rFonts w:hint="eastAsia" w:ascii="仿宋" w:hAnsi="仿宋" w:eastAsia="仿宋"/>
          <w:sz w:val="24"/>
        </w:rPr>
        <w:t>提交至项目技术联系人，若有需要，供应商须无偿且及时提供表内相关证明性材料。其它与本项目相关资质要求的证明,如系统集成资质、项目实施案例、工程师认证资质等，请邮件或纸质提交以供审核，提交的证明材料作假、无效或不能提供相关证明材料的投标方一律视为无效投标。</w:t>
      </w:r>
    </w:p>
    <w:p>
      <w:pPr>
        <w:spacing w:line="360" w:lineRule="auto"/>
        <w:rPr>
          <w:rFonts w:hint="eastAsia" w:ascii="仿宋" w:hAnsi="仿宋" w:eastAsia="仿宋"/>
          <w:sz w:val="24"/>
        </w:rPr>
      </w:pPr>
      <w:r>
        <w:rPr>
          <w:rFonts w:hint="eastAsia" w:ascii="仿宋" w:hAnsi="仿宋" w:eastAsia="仿宋"/>
          <w:sz w:val="24"/>
        </w:rPr>
        <w:t>投标书/报价书密封后在规定截止日期前提交至供应链服务中心。</w:t>
      </w:r>
    </w:p>
    <w:p>
      <w:pPr>
        <w:spacing w:line="360" w:lineRule="auto"/>
        <w:rPr>
          <w:rFonts w:hint="eastAsia" w:ascii="仿宋" w:hAnsi="仿宋" w:eastAsia="仿宋"/>
          <w:sz w:val="24"/>
        </w:rPr>
      </w:pPr>
      <w:r>
        <w:rPr>
          <w:rFonts w:hint="eastAsia" w:ascii="仿宋" w:hAnsi="仿宋" w:eastAsia="仿宋"/>
          <w:sz w:val="24"/>
        </w:rPr>
        <w:tab/>
      </w:r>
    </w:p>
    <w:p>
      <w:pPr>
        <w:widowControl/>
        <w:jc w:val="left"/>
        <w:rPr>
          <w:rFonts w:hint="eastAsia" w:ascii="仿宋" w:hAnsi="仿宋" w:eastAsia="仿宋"/>
          <w:b/>
          <w:bCs/>
          <w:sz w:val="24"/>
        </w:rPr>
      </w:pPr>
    </w:p>
    <w:p>
      <w:pPr>
        <w:pStyle w:val="3"/>
        <w:rPr>
          <w:rFonts w:hint="eastAsia"/>
        </w:rPr>
      </w:pPr>
      <w:bookmarkStart w:id="264" w:name="_Toc202539639"/>
      <w:r>
        <w:rPr>
          <w:rFonts w:hint="eastAsia"/>
        </w:rPr>
        <w:t>八 附件</w:t>
      </w:r>
      <w:bookmarkEnd w:id="264"/>
    </w:p>
    <w:p>
      <w:pPr>
        <w:pStyle w:val="2"/>
        <w:spacing w:before="0" w:after="0" w:line="240" w:lineRule="auto"/>
        <w:rPr>
          <w:rFonts w:hint="eastAsia" w:ascii="仿宋" w:hAnsi="仿宋" w:eastAsia="仿宋"/>
          <w:sz w:val="32"/>
          <w:szCs w:val="32"/>
        </w:rPr>
      </w:pPr>
      <w:bookmarkStart w:id="265" w:name="_Toc202539640"/>
      <w:r>
        <w:rPr>
          <w:rFonts w:hint="eastAsia" w:ascii="仿宋" w:hAnsi="仿宋" w:eastAsia="仿宋"/>
          <w:sz w:val="24"/>
        </w:rPr>
        <w:t>附件一</w:t>
      </w:r>
      <w:r>
        <w:rPr>
          <w:rFonts w:hint="eastAsia" w:ascii="仿宋" w:hAnsi="仿宋" w:eastAsia="仿宋"/>
          <w:sz w:val="32"/>
          <w:szCs w:val="32"/>
        </w:rPr>
        <w:t>《远东IT供应商情况自行申报表》</w:t>
      </w:r>
      <w:bookmarkEnd w:id="265"/>
    </w:p>
    <w:tbl>
      <w:tblPr>
        <w:tblStyle w:val="19"/>
        <w:tblW w:w="10787"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41"/>
        <w:gridCol w:w="1280"/>
        <w:gridCol w:w="13"/>
        <w:gridCol w:w="292"/>
        <w:gridCol w:w="873"/>
        <w:gridCol w:w="276"/>
        <w:gridCol w:w="1180"/>
        <w:gridCol w:w="485"/>
        <w:gridCol w:w="1116"/>
        <w:gridCol w:w="192"/>
        <w:gridCol w:w="537"/>
        <w:gridCol w:w="291"/>
        <w:gridCol w:w="583"/>
        <w:gridCol w:w="291"/>
        <w:gridCol w:w="292"/>
        <w:gridCol w:w="144"/>
        <w:gridCol w:w="852"/>
        <w:gridCol w:w="1349"/>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85" w:hRule="exact"/>
          <w:jc w:val="center"/>
        </w:trPr>
        <w:tc>
          <w:tcPr>
            <w:tcW w:w="741" w:type="dxa"/>
            <w:vMerge w:val="restart"/>
            <w:tcBorders>
              <w:top w:val="single" w:color="auto" w:sz="12" w:space="0"/>
              <w:left w:val="single" w:color="auto" w:sz="12" w:space="0"/>
              <w:bottom w:val="single" w:color="auto" w:sz="12" w:space="0"/>
              <w:right w:val="single" w:color="auto" w:sz="4" w:space="0"/>
            </w:tcBorders>
            <w:shd w:val="clear" w:color="auto" w:fill="D9E2F3" w:themeFill="accent1" w:themeFillTint="33"/>
            <w:vAlign w:val="center"/>
          </w:tcPr>
          <w:p>
            <w:pPr>
              <w:widowControl/>
              <w:ind w:left="-94" w:leftChars="-45" w:right="-67" w:rightChars="-32"/>
              <w:jc w:val="center"/>
              <w:rPr>
                <w:rFonts w:hint="eastAsia" w:ascii="黑体" w:hAnsi="黑体" w:eastAsia="黑体" w:cs="仿宋"/>
                <w:b/>
                <w:kern w:val="0"/>
                <w:sz w:val="22"/>
              </w:rPr>
            </w:pPr>
            <w:r>
              <w:rPr>
                <w:rFonts w:hint="eastAsia" w:ascii="黑体" w:hAnsi="黑体" w:eastAsia="黑体" w:cs="仿宋"/>
                <w:b/>
                <w:kern w:val="0"/>
                <w:sz w:val="22"/>
              </w:rPr>
              <w:t>基本</w:t>
            </w:r>
          </w:p>
          <w:p>
            <w:pPr>
              <w:widowControl/>
              <w:ind w:left="-94" w:leftChars="-45" w:right="-67" w:rightChars="-32"/>
              <w:jc w:val="center"/>
              <w:rPr>
                <w:rFonts w:hint="eastAsia" w:ascii="仿宋" w:hAnsi="仿宋" w:eastAsia="仿宋" w:cs="仿宋"/>
                <w:kern w:val="0"/>
                <w:sz w:val="22"/>
              </w:rPr>
            </w:pPr>
            <w:r>
              <w:rPr>
                <w:rFonts w:hint="eastAsia" w:ascii="黑体" w:hAnsi="黑体" w:eastAsia="黑体" w:cs="仿宋"/>
                <w:b/>
                <w:kern w:val="0"/>
                <w:sz w:val="22"/>
              </w:rPr>
              <w:t>信息</w:t>
            </w:r>
          </w:p>
        </w:tc>
        <w:tc>
          <w:tcPr>
            <w:tcW w:w="1293" w:type="dxa"/>
            <w:gridSpan w:val="2"/>
            <w:tcBorders>
              <w:top w:val="single" w:color="auto" w:sz="12" w:space="0"/>
              <w:left w:val="single" w:color="auto" w:sz="8" w:space="0"/>
              <w:bottom w:val="single" w:color="auto" w:sz="4" w:space="0"/>
              <w:right w:val="single" w:color="auto" w:sz="4" w:space="0"/>
            </w:tcBorders>
            <w:vAlign w:val="center"/>
          </w:tcPr>
          <w:p>
            <w:pPr>
              <w:widowControl/>
              <w:ind w:left="-94" w:leftChars="-45" w:right="-67" w:rightChars="-32"/>
              <w:jc w:val="center"/>
              <w:rPr>
                <w:rFonts w:hint="eastAsia" w:ascii="仿宋" w:hAnsi="仿宋" w:eastAsia="仿宋" w:cs="仿宋"/>
                <w:kern w:val="0"/>
                <w:sz w:val="22"/>
              </w:rPr>
            </w:pPr>
            <w:r>
              <w:rPr>
                <w:rFonts w:hint="eastAsia" w:ascii="仿宋" w:hAnsi="仿宋" w:eastAsia="仿宋" w:cs="仿宋"/>
                <w:kern w:val="0"/>
                <w:sz w:val="22"/>
              </w:rPr>
              <w:t>公司名称</w:t>
            </w:r>
          </w:p>
        </w:tc>
        <w:tc>
          <w:tcPr>
            <w:tcW w:w="5242" w:type="dxa"/>
            <w:gridSpan w:val="9"/>
            <w:tcBorders>
              <w:top w:val="single" w:color="auto" w:sz="12" w:space="0"/>
              <w:left w:val="single" w:color="auto" w:sz="4" w:space="0"/>
              <w:bottom w:val="single" w:color="auto" w:sz="4" w:space="0"/>
              <w:right w:val="single" w:color="auto" w:sz="4" w:space="0"/>
            </w:tcBorders>
            <w:vAlign w:val="center"/>
          </w:tcPr>
          <w:p>
            <w:pPr>
              <w:widowControl/>
              <w:ind w:left="-94" w:leftChars="-45" w:right="-67" w:rightChars="-32" w:firstLine="105" w:firstLineChars="48"/>
              <w:jc w:val="center"/>
              <w:rPr>
                <w:rFonts w:hint="eastAsia" w:ascii="仿宋" w:hAnsi="仿宋" w:eastAsia="仿宋" w:cs="仿宋"/>
                <w:kern w:val="0"/>
                <w:sz w:val="22"/>
              </w:rPr>
            </w:pPr>
          </w:p>
        </w:tc>
        <w:tc>
          <w:tcPr>
            <w:tcW w:w="1310" w:type="dxa"/>
            <w:gridSpan w:val="4"/>
            <w:tcBorders>
              <w:top w:val="single" w:color="auto" w:sz="12" w:space="0"/>
              <w:left w:val="single" w:color="auto" w:sz="4" w:space="0"/>
              <w:bottom w:val="single" w:color="auto" w:sz="4" w:space="0"/>
              <w:right w:val="single" w:color="auto" w:sz="4" w:space="0"/>
            </w:tcBorders>
            <w:vAlign w:val="center"/>
          </w:tcPr>
          <w:p>
            <w:pPr>
              <w:widowControl/>
              <w:ind w:left="-94" w:leftChars="-45" w:right="-67" w:rightChars="-32" w:firstLine="105" w:firstLineChars="48"/>
              <w:rPr>
                <w:rFonts w:hint="eastAsia" w:ascii="仿宋" w:hAnsi="仿宋" w:eastAsia="仿宋" w:cs="仿宋"/>
                <w:kern w:val="0"/>
                <w:sz w:val="22"/>
              </w:rPr>
            </w:pPr>
            <w:r>
              <w:rPr>
                <w:rFonts w:hint="eastAsia" w:ascii="仿宋" w:hAnsi="仿宋" w:eastAsia="仿宋" w:cs="仿宋"/>
                <w:kern w:val="0"/>
                <w:sz w:val="22"/>
              </w:rPr>
              <w:t>创立日期</w:t>
            </w:r>
          </w:p>
        </w:tc>
        <w:tc>
          <w:tcPr>
            <w:tcW w:w="2198" w:type="dxa"/>
            <w:gridSpan w:val="2"/>
            <w:tcBorders>
              <w:top w:val="single" w:color="auto" w:sz="12" w:space="0"/>
              <w:left w:val="single" w:color="auto" w:sz="4" w:space="0"/>
              <w:bottom w:val="single" w:color="auto" w:sz="4" w:space="0"/>
              <w:right w:val="single" w:color="auto" w:sz="12" w:space="0"/>
            </w:tcBorders>
            <w:vAlign w:val="center"/>
          </w:tcPr>
          <w:p>
            <w:pPr>
              <w:widowControl/>
              <w:ind w:left="-94" w:leftChars="-45" w:right="-67" w:rightChars="-32" w:firstLine="105" w:firstLineChars="48"/>
              <w:jc w:val="center"/>
              <w:rPr>
                <w:rFonts w:hint="eastAsia" w:ascii="仿宋" w:hAnsi="仿宋" w:eastAsia="仿宋" w:cs="仿宋"/>
                <w:kern w:val="0"/>
                <w:sz w:val="22"/>
                <w:highlight w:val="red"/>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5"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仿宋" w:hAnsi="仿宋" w:eastAsia="仿宋" w:cs="仿宋"/>
                <w:kern w:val="0"/>
                <w:sz w:val="22"/>
              </w:rPr>
            </w:pPr>
          </w:p>
        </w:tc>
        <w:tc>
          <w:tcPr>
            <w:tcW w:w="1293" w:type="dxa"/>
            <w:gridSpan w:val="2"/>
            <w:tcBorders>
              <w:top w:val="single" w:color="auto" w:sz="4" w:space="0"/>
              <w:left w:val="single" w:color="auto" w:sz="8" w:space="0"/>
              <w:bottom w:val="single" w:color="auto" w:sz="4" w:space="0"/>
              <w:right w:val="single" w:color="auto" w:sz="4" w:space="0"/>
            </w:tcBorders>
            <w:vAlign w:val="center"/>
          </w:tcPr>
          <w:p>
            <w:pPr>
              <w:widowControl/>
              <w:ind w:left="-94" w:leftChars="-45" w:right="-67" w:rightChars="-32"/>
              <w:jc w:val="center"/>
              <w:rPr>
                <w:rFonts w:hint="eastAsia" w:ascii="仿宋" w:hAnsi="仿宋" w:eastAsia="仿宋" w:cs="仿宋"/>
                <w:kern w:val="0"/>
                <w:sz w:val="22"/>
              </w:rPr>
            </w:pPr>
            <w:r>
              <w:rPr>
                <w:rFonts w:hint="eastAsia" w:ascii="仿宋" w:hAnsi="仿宋" w:eastAsia="仿宋" w:cs="仿宋"/>
                <w:kern w:val="0"/>
                <w:sz w:val="22"/>
              </w:rPr>
              <w:t>公司地址</w:t>
            </w:r>
          </w:p>
        </w:tc>
        <w:tc>
          <w:tcPr>
            <w:tcW w:w="5242" w:type="dxa"/>
            <w:gridSpan w:val="9"/>
            <w:tcBorders>
              <w:top w:val="single" w:color="auto" w:sz="4" w:space="0"/>
              <w:left w:val="single" w:color="auto" w:sz="4" w:space="0"/>
              <w:bottom w:val="single" w:color="auto" w:sz="4" w:space="0"/>
              <w:right w:val="single" w:color="auto" w:sz="4" w:space="0"/>
            </w:tcBorders>
            <w:vAlign w:val="center"/>
          </w:tcPr>
          <w:p>
            <w:pPr>
              <w:widowControl/>
              <w:ind w:left="-94" w:leftChars="-45" w:right="-67" w:rightChars="-32" w:firstLine="105" w:firstLineChars="48"/>
              <w:jc w:val="center"/>
              <w:rPr>
                <w:rFonts w:hint="eastAsia" w:ascii="仿宋" w:hAnsi="仿宋" w:eastAsia="仿宋" w:cs="仿宋"/>
                <w:kern w:val="0"/>
                <w:sz w:val="22"/>
              </w:rPr>
            </w:pPr>
          </w:p>
        </w:tc>
        <w:tc>
          <w:tcPr>
            <w:tcW w:w="1310" w:type="dxa"/>
            <w:gridSpan w:val="4"/>
            <w:tcBorders>
              <w:top w:val="single" w:color="auto" w:sz="4" w:space="0"/>
              <w:left w:val="single" w:color="auto" w:sz="4" w:space="0"/>
              <w:bottom w:val="single" w:color="auto" w:sz="4" w:space="0"/>
              <w:right w:val="single" w:color="auto" w:sz="4" w:space="0"/>
            </w:tcBorders>
            <w:vAlign w:val="center"/>
          </w:tcPr>
          <w:p>
            <w:pPr>
              <w:widowControl/>
              <w:ind w:left="-94" w:leftChars="-45" w:right="-67" w:rightChars="-32" w:firstLine="105" w:firstLineChars="48"/>
              <w:rPr>
                <w:rFonts w:hint="eastAsia" w:ascii="仿宋" w:hAnsi="仿宋" w:eastAsia="仿宋" w:cs="仿宋"/>
                <w:sz w:val="22"/>
              </w:rPr>
            </w:pPr>
            <w:r>
              <w:rPr>
                <w:rFonts w:hint="eastAsia" w:ascii="仿宋" w:hAnsi="仿宋" w:eastAsia="仿宋" w:cs="仿宋"/>
                <w:sz w:val="22"/>
              </w:rPr>
              <w:t>公司电话</w:t>
            </w:r>
          </w:p>
        </w:tc>
        <w:tc>
          <w:tcPr>
            <w:tcW w:w="2198" w:type="dxa"/>
            <w:gridSpan w:val="2"/>
            <w:tcBorders>
              <w:top w:val="single" w:color="auto" w:sz="4" w:space="0"/>
              <w:left w:val="single" w:color="auto" w:sz="4" w:space="0"/>
              <w:bottom w:val="single" w:color="auto" w:sz="4" w:space="0"/>
              <w:right w:val="single" w:color="auto" w:sz="12" w:space="0"/>
            </w:tcBorders>
            <w:vAlign w:val="center"/>
          </w:tcPr>
          <w:p>
            <w:pPr>
              <w:widowControl/>
              <w:ind w:left="-94" w:leftChars="-45" w:right="-67" w:rightChars="-32" w:firstLine="105" w:firstLineChars="48"/>
              <w:jc w:val="center"/>
              <w:rPr>
                <w:rFonts w:hint="eastAsia" w:ascii="仿宋" w:hAnsi="仿宋" w:eastAsia="仿宋" w:cs="仿宋"/>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5"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仿宋" w:hAnsi="仿宋" w:eastAsia="仿宋" w:cs="仿宋"/>
                <w:kern w:val="0"/>
                <w:sz w:val="22"/>
              </w:rPr>
            </w:pPr>
          </w:p>
        </w:tc>
        <w:tc>
          <w:tcPr>
            <w:tcW w:w="1293" w:type="dxa"/>
            <w:gridSpan w:val="2"/>
            <w:tcBorders>
              <w:top w:val="single" w:color="auto" w:sz="4" w:space="0"/>
              <w:left w:val="single" w:color="auto" w:sz="8" w:space="0"/>
              <w:bottom w:val="single" w:color="auto" w:sz="4" w:space="0"/>
              <w:right w:val="single" w:color="auto" w:sz="4" w:space="0"/>
            </w:tcBorders>
            <w:vAlign w:val="center"/>
          </w:tcPr>
          <w:p>
            <w:pPr>
              <w:widowControl/>
              <w:ind w:left="-94" w:leftChars="-45" w:right="-67" w:rightChars="-32"/>
              <w:jc w:val="center"/>
              <w:rPr>
                <w:rFonts w:hint="eastAsia" w:ascii="仿宋" w:hAnsi="仿宋" w:eastAsia="仿宋" w:cs="仿宋"/>
                <w:kern w:val="0"/>
                <w:sz w:val="22"/>
              </w:rPr>
            </w:pPr>
            <w:r>
              <w:rPr>
                <w:rFonts w:hint="eastAsia" w:ascii="仿宋" w:hAnsi="仿宋" w:eastAsia="仿宋" w:cs="仿宋"/>
                <w:kern w:val="0"/>
                <w:sz w:val="22"/>
              </w:rPr>
              <w:t>注册资金</w:t>
            </w:r>
          </w:p>
        </w:tc>
        <w:tc>
          <w:tcPr>
            <w:tcW w:w="2621" w:type="dxa"/>
            <w:gridSpan w:val="4"/>
            <w:tcBorders>
              <w:top w:val="single" w:color="auto" w:sz="4" w:space="0"/>
              <w:left w:val="single" w:color="auto" w:sz="4" w:space="0"/>
              <w:bottom w:val="single" w:color="auto" w:sz="4" w:space="0"/>
              <w:right w:val="single" w:color="auto" w:sz="4" w:space="0"/>
            </w:tcBorders>
            <w:vAlign w:val="center"/>
          </w:tcPr>
          <w:p>
            <w:pPr>
              <w:widowControl/>
              <w:ind w:left="-94" w:leftChars="-45" w:right="-67" w:rightChars="-32" w:firstLine="105" w:firstLineChars="48"/>
              <w:jc w:val="center"/>
              <w:rPr>
                <w:rFonts w:hint="eastAsia" w:ascii="仿宋" w:hAnsi="仿宋" w:eastAsia="仿宋" w:cs="仿宋"/>
                <w:kern w:val="0"/>
                <w:sz w:val="22"/>
              </w:rPr>
            </w:pPr>
          </w:p>
        </w:tc>
        <w:tc>
          <w:tcPr>
            <w:tcW w:w="1601" w:type="dxa"/>
            <w:gridSpan w:val="2"/>
            <w:tcBorders>
              <w:top w:val="single" w:color="auto" w:sz="4" w:space="0"/>
              <w:left w:val="single" w:color="auto" w:sz="4" w:space="0"/>
              <w:bottom w:val="single" w:color="auto" w:sz="4" w:space="0"/>
              <w:right w:val="single" w:color="auto" w:sz="4" w:space="0"/>
            </w:tcBorders>
            <w:vAlign w:val="center"/>
          </w:tcPr>
          <w:p>
            <w:pPr>
              <w:widowControl/>
              <w:ind w:right="-67" w:rightChars="-32"/>
              <w:rPr>
                <w:rFonts w:hint="eastAsia" w:ascii="仿宋" w:hAnsi="仿宋" w:eastAsia="仿宋" w:cs="仿宋"/>
                <w:kern w:val="0"/>
                <w:sz w:val="22"/>
              </w:rPr>
            </w:pPr>
            <w:r>
              <w:rPr>
                <w:rFonts w:hint="eastAsia" w:ascii="仿宋" w:hAnsi="仿宋" w:eastAsia="仿宋" w:cs="仿宋"/>
                <w:sz w:val="22"/>
              </w:rPr>
              <w:t>社会信用代码</w:t>
            </w:r>
          </w:p>
        </w:tc>
        <w:tc>
          <w:tcPr>
            <w:tcW w:w="4528" w:type="dxa"/>
            <w:gridSpan w:val="9"/>
            <w:tcBorders>
              <w:top w:val="single" w:color="auto" w:sz="4" w:space="0"/>
              <w:left w:val="single" w:color="auto" w:sz="4" w:space="0"/>
              <w:bottom w:val="single" w:color="auto" w:sz="4" w:space="0"/>
              <w:right w:val="single" w:color="auto" w:sz="12" w:space="0"/>
            </w:tcBorders>
            <w:vAlign w:val="center"/>
          </w:tcPr>
          <w:p>
            <w:pPr>
              <w:widowControl/>
              <w:ind w:left="-94" w:leftChars="-45" w:right="-67" w:rightChars="-32" w:firstLine="105" w:firstLineChars="48"/>
              <w:jc w:val="center"/>
              <w:rPr>
                <w:rFonts w:hint="eastAsia" w:ascii="仿宋" w:hAnsi="仿宋" w:eastAsia="仿宋" w:cs="仿宋"/>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5"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仿宋" w:hAnsi="仿宋" w:eastAsia="仿宋" w:cs="仿宋"/>
                <w:kern w:val="0"/>
                <w:sz w:val="22"/>
              </w:rPr>
            </w:pPr>
          </w:p>
        </w:tc>
        <w:tc>
          <w:tcPr>
            <w:tcW w:w="1293" w:type="dxa"/>
            <w:gridSpan w:val="2"/>
            <w:tcBorders>
              <w:top w:val="single" w:color="auto" w:sz="4" w:space="0"/>
              <w:left w:val="single" w:color="auto" w:sz="8" w:space="0"/>
              <w:bottom w:val="single" w:color="auto" w:sz="4" w:space="0"/>
              <w:right w:val="single" w:color="auto" w:sz="4" w:space="0"/>
            </w:tcBorders>
            <w:vAlign w:val="center"/>
          </w:tcPr>
          <w:p>
            <w:pPr>
              <w:widowControl/>
              <w:ind w:left="-94" w:leftChars="-45" w:right="-67" w:rightChars="-32"/>
              <w:jc w:val="center"/>
              <w:rPr>
                <w:rFonts w:hint="eastAsia" w:ascii="仿宋" w:hAnsi="仿宋" w:eastAsia="仿宋" w:cs="仿宋"/>
                <w:kern w:val="0"/>
                <w:sz w:val="22"/>
              </w:rPr>
            </w:pPr>
            <w:r>
              <w:rPr>
                <w:rFonts w:hint="eastAsia" w:ascii="仿宋" w:hAnsi="仿宋" w:eastAsia="仿宋" w:cs="仿宋"/>
                <w:kern w:val="0"/>
                <w:sz w:val="22"/>
              </w:rPr>
              <w:t>经营范围</w:t>
            </w:r>
          </w:p>
        </w:tc>
        <w:tc>
          <w:tcPr>
            <w:tcW w:w="8752" w:type="dxa"/>
            <w:gridSpan w:val="15"/>
            <w:tcBorders>
              <w:top w:val="single" w:color="auto" w:sz="4" w:space="0"/>
              <w:left w:val="single" w:color="auto" w:sz="4" w:space="0"/>
              <w:bottom w:val="single" w:color="auto" w:sz="4" w:space="0"/>
              <w:right w:val="single" w:color="auto" w:sz="12" w:space="0"/>
            </w:tcBorders>
            <w:vAlign w:val="center"/>
          </w:tcPr>
          <w:p>
            <w:pPr>
              <w:widowControl/>
              <w:ind w:left="-94" w:leftChars="-45" w:right="-67" w:rightChars="-32" w:firstLine="105" w:firstLineChars="48"/>
              <w:jc w:val="center"/>
              <w:rPr>
                <w:rFonts w:hint="eastAsia" w:ascii="仿宋" w:hAnsi="仿宋" w:eastAsia="仿宋" w:cs="仿宋"/>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5"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仿宋" w:hAnsi="仿宋" w:eastAsia="仿宋" w:cs="仿宋"/>
                <w:kern w:val="0"/>
                <w:sz w:val="22"/>
              </w:rPr>
            </w:pPr>
          </w:p>
        </w:tc>
        <w:tc>
          <w:tcPr>
            <w:tcW w:w="1293" w:type="dxa"/>
            <w:gridSpan w:val="2"/>
            <w:tcBorders>
              <w:top w:val="single" w:color="auto" w:sz="4" w:space="0"/>
              <w:left w:val="single" w:color="auto" w:sz="8" w:space="0"/>
              <w:bottom w:val="single" w:color="auto" w:sz="4" w:space="0"/>
              <w:right w:val="single" w:color="auto" w:sz="4" w:space="0"/>
            </w:tcBorders>
            <w:vAlign w:val="center"/>
          </w:tcPr>
          <w:p>
            <w:pPr>
              <w:widowControl/>
              <w:ind w:left="-94" w:leftChars="-45" w:right="-67" w:rightChars="-32"/>
              <w:jc w:val="center"/>
              <w:rPr>
                <w:rFonts w:hint="eastAsia" w:ascii="仿宋" w:hAnsi="仿宋" w:eastAsia="仿宋" w:cs="仿宋"/>
                <w:kern w:val="0"/>
                <w:sz w:val="22"/>
              </w:rPr>
            </w:pPr>
            <w:r>
              <w:rPr>
                <w:rFonts w:hint="eastAsia" w:ascii="仿宋" w:hAnsi="仿宋" w:eastAsia="仿宋" w:cs="仿宋"/>
                <w:kern w:val="0"/>
                <w:sz w:val="22"/>
              </w:rPr>
              <w:t>公司法人</w:t>
            </w:r>
          </w:p>
        </w:tc>
        <w:tc>
          <w:tcPr>
            <w:tcW w:w="1441" w:type="dxa"/>
            <w:gridSpan w:val="3"/>
            <w:tcBorders>
              <w:top w:val="single" w:color="auto" w:sz="4" w:space="0"/>
              <w:left w:val="single" w:color="auto" w:sz="4" w:space="0"/>
              <w:bottom w:val="single" w:color="auto" w:sz="4" w:space="0"/>
              <w:right w:val="single" w:color="auto" w:sz="4" w:space="0"/>
            </w:tcBorders>
            <w:vAlign w:val="center"/>
          </w:tcPr>
          <w:p>
            <w:pPr>
              <w:widowControl/>
              <w:ind w:right="-67" w:rightChars="-32"/>
              <w:jc w:val="center"/>
              <w:rPr>
                <w:rFonts w:hint="eastAsia" w:ascii="仿宋" w:hAnsi="仿宋" w:eastAsia="仿宋" w:cs="仿宋"/>
                <w:kern w:val="0"/>
                <w:sz w:val="22"/>
              </w:rPr>
            </w:pPr>
          </w:p>
        </w:tc>
        <w:tc>
          <w:tcPr>
            <w:tcW w:w="1665" w:type="dxa"/>
            <w:gridSpan w:val="2"/>
            <w:tcBorders>
              <w:top w:val="single" w:color="auto" w:sz="4" w:space="0"/>
              <w:left w:val="single" w:color="auto" w:sz="4" w:space="0"/>
              <w:bottom w:val="single" w:color="auto" w:sz="4" w:space="0"/>
              <w:right w:val="single" w:color="auto" w:sz="4" w:space="0"/>
            </w:tcBorders>
            <w:vAlign w:val="center"/>
          </w:tcPr>
          <w:p>
            <w:pPr>
              <w:widowControl/>
              <w:ind w:right="-67" w:rightChars="-32"/>
              <w:jc w:val="center"/>
              <w:rPr>
                <w:rFonts w:hint="eastAsia" w:ascii="仿宋" w:hAnsi="仿宋" w:eastAsia="仿宋" w:cs="仿宋"/>
                <w:kern w:val="0"/>
                <w:sz w:val="22"/>
              </w:rPr>
            </w:pPr>
            <w:r>
              <w:rPr>
                <w:rFonts w:hint="eastAsia" w:ascii="仿宋" w:hAnsi="仿宋" w:eastAsia="仿宋" w:cs="仿宋"/>
                <w:kern w:val="0"/>
                <w:sz w:val="22"/>
              </w:rPr>
              <w:t>总经理</w:t>
            </w:r>
          </w:p>
        </w:tc>
        <w:tc>
          <w:tcPr>
            <w:tcW w:w="1845" w:type="dxa"/>
            <w:gridSpan w:val="3"/>
            <w:tcBorders>
              <w:top w:val="single" w:color="auto" w:sz="4" w:space="0"/>
              <w:left w:val="single" w:color="auto" w:sz="4" w:space="0"/>
              <w:bottom w:val="single" w:color="auto" w:sz="4" w:space="0"/>
              <w:right w:val="single" w:color="auto" w:sz="4" w:space="0"/>
            </w:tcBorders>
            <w:vAlign w:val="center"/>
          </w:tcPr>
          <w:p>
            <w:pPr>
              <w:widowControl/>
              <w:ind w:right="-67" w:rightChars="-32"/>
              <w:jc w:val="center"/>
              <w:rPr>
                <w:rFonts w:hint="eastAsia" w:ascii="仿宋" w:hAnsi="仿宋" w:eastAsia="仿宋" w:cs="仿宋"/>
                <w:kern w:val="0"/>
                <w:sz w:val="22"/>
              </w:rPr>
            </w:pPr>
          </w:p>
        </w:tc>
        <w:tc>
          <w:tcPr>
            <w:tcW w:w="1165" w:type="dxa"/>
            <w:gridSpan w:val="3"/>
            <w:tcBorders>
              <w:top w:val="single" w:color="auto" w:sz="4" w:space="0"/>
              <w:left w:val="single" w:color="auto" w:sz="4" w:space="0"/>
              <w:bottom w:val="single" w:color="auto" w:sz="4" w:space="0"/>
              <w:right w:val="single" w:color="auto" w:sz="4" w:space="0"/>
            </w:tcBorders>
            <w:vAlign w:val="center"/>
          </w:tcPr>
          <w:p>
            <w:pPr>
              <w:widowControl/>
              <w:ind w:left="-94" w:leftChars="-45" w:right="-67" w:rightChars="-32"/>
              <w:jc w:val="center"/>
              <w:rPr>
                <w:rFonts w:hint="eastAsia" w:ascii="仿宋" w:hAnsi="仿宋" w:eastAsia="仿宋" w:cs="仿宋"/>
                <w:kern w:val="0"/>
                <w:sz w:val="22"/>
              </w:rPr>
            </w:pPr>
            <w:r>
              <w:rPr>
                <w:rFonts w:hint="eastAsia" w:ascii="仿宋" w:hAnsi="仿宋" w:eastAsia="仿宋" w:cs="仿宋"/>
                <w:kern w:val="0"/>
                <w:sz w:val="22"/>
              </w:rPr>
              <w:t>手机号码</w:t>
            </w:r>
          </w:p>
        </w:tc>
        <w:tc>
          <w:tcPr>
            <w:tcW w:w="2635" w:type="dxa"/>
            <w:gridSpan w:val="4"/>
            <w:tcBorders>
              <w:top w:val="single" w:color="auto" w:sz="4" w:space="0"/>
              <w:left w:val="single" w:color="auto" w:sz="4" w:space="0"/>
              <w:bottom w:val="single" w:color="auto" w:sz="4" w:space="0"/>
              <w:right w:val="single" w:color="auto" w:sz="12" w:space="0"/>
            </w:tcBorders>
            <w:vAlign w:val="center"/>
          </w:tcPr>
          <w:p>
            <w:pPr>
              <w:widowControl/>
              <w:ind w:left="-94" w:leftChars="-45" w:right="-67" w:rightChars="-32" w:firstLine="105" w:firstLineChars="48"/>
              <w:jc w:val="center"/>
              <w:rPr>
                <w:rFonts w:hint="eastAsia" w:ascii="仿宋" w:hAnsi="仿宋" w:eastAsia="仿宋" w:cs="仿宋"/>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92"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仿宋" w:hAnsi="仿宋" w:eastAsia="仿宋" w:cs="仿宋"/>
                <w:kern w:val="0"/>
                <w:sz w:val="22"/>
              </w:rPr>
            </w:pPr>
          </w:p>
        </w:tc>
        <w:tc>
          <w:tcPr>
            <w:tcW w:w="2458" w:type="dxa"/>
            <w:gridSpan w:val="4"/>
            <w:tcBorders>
              <w:top w:val="single" w:color="auto" w:sz="4" w:space="0"/>
              <w:left w:val="single" w:color="auto" w:sz="8" w:space="0"/>
              <w:bottom w:val="single" w:color="auto" w:sz="12" w:space="0"/>
              <w:right w:val="single" w:color="auto" w:sz="4" w:space="0"/>
            </w:tcBorders>
            <w:vAlign w:val="center"/>
          </w:tcPr>
          <w:p>
            <w:pPr>
              <w:widowControl/>
              <w:jc w:val="center"/>
              <w:rPr>
                <w:rFonts w:hint="eastAsia" w:ascii="仿宋" w:hAnsi="仿宋" w:eastAsia="仿宋" w:cs="仿宋"/>
                <w:kern w:val="0"/>
                <w:sz w:val="22"/>
              </w:rPr>
            </w:pPr>
            <w:r>
              <w:rPr>
                <w:rFonts w:hint="eastAsia" w:ascii="仿宋" w:hAnsi="仿宋" w:eastAsia="仿宋" w:cs="仿宋"/>
                <w:kern w:val="0"/>
                <w:sz w:val="22"/>
              </w:rPr>
              <w:t>主营产品或服务</w:t>
            </w:r>
          </w:p>
          <w:p>
            <w:pPr>
              <w:widowControl/>
              <w:ind w:left="-94" w:leftChars="-45" w:right="-67" w:rightChars="-32"/>
              <w:jc w:val="center"/>
              <w:rPr>
                <w:rFonts w:hint="eastAsia" w:ascii="仿宋" w:hAnsi="仿宋" w:eastAsia="仿宋" w:cs="仿宋"/>
                <w:kern w:val="0"/>
                <w:sz w:val="22"/>
              </w:rPr>
            </w:pPr>
            <w:r>
              <w:rPr>
                <w:rFonts w:hint="eastAsia" w:ascii="仿宋" w:hAnsi="仿宋" w:eastAsia="仿宋" w:cs="仿宋"/>
                <w:kern w:val="0"/>
                <w:sz w:val="22"/>
              </w:rPr>
              <w:t>及认证情况（2～3个）</w:t>
            </w:r>
          </w:p>
        </w:tc>
        <w:tc>
          <w:tcPr>
            <w:tcW w:w="7587" w:type="dxa"/>
            <w:gridSpan w:val="13"/>
            <w:tcBorders>
              <w:top w:val="single" w:color="auto" w:sz="4" w:space="0"/>
              <w:left w:val="single" w:color="auto" w:sz="4" w:space="0"/>
              <w:bottom w:val="single" w:color="auto" w:sz="12" w:space="0"/>
              <w:right w:val="single" w:color="auto" w:sz="12" w:space="0"/>
            </w:tcBorders>
            <w:vAlign w:val="center"/>
          </w:tcPr>
          <w:p>
            <w:pPr>
              <w:widowControl/>
              <w:ind w:left="-94" w:leftChars="-45" w:right="-67" w:rightChars="-32"/>
              <w:jc w:val="center"/>
              <w:rPr>
                <w:rFonts w:hint="eastAsia" w:ascii="仿宋" w:hAnsi="仿宋" w:eastAsia="仿宋" w:cs="仿宋"/>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9" w:hRule="exact"/>
          <w:jc w:val="center"/>
        </w:trPr>
        <w:tc>
          <w:tcPr>
            <w:tcW w:w="741" w:type="dxa"/>
            <w:vMerge w:val="restart"/>
            <w:tcBorders>
              <w:top w:val="single" w:color="auto" w:sz="12" w:space="0"/>
              <w:left w:val="single" w:color="auto" w:sz="12" w:space="0"/>
              <w:bottom w:val="single" w:color="auto" w:sz="4" w:space="0"/>
              <w:right w:val="single" w:color="auto" w:sz="4" w:space="0"/>
            </w:tcBorders>
            <w:shd w:val="clear" w:color="auto" w:fill="D9E2F3" w:themeFill="accent1" w:themeFillTint="33"/>
            <w:vAlign w:val="center"/>
          </w:tcPr>
          <w:p>
            <w:pPr>
              <w:widowControl/>
              <w:ind w:left="-94" w:leftChars="-45" w:right="-67" w:rightChars="-32"/>
              <w:jc w:val="center"/>
              <w:rPr>
                <w:rFonts w:hint="eastAsia" w:ascii="黑体" w:hAnsi="黑体" w:eastAsia="黑体" w:cs="仿宋"/>
                <w:b/>
                <w:kern w:val="0"/>
                <w:sz w:val="22"/>
              </w:rPr>
            </w:pPr>
            <w:r>
              <w:rPr>
                <w:rFonts w:hint="eastAsia" w:ascii="黑体" w:hAnsi="黑体" w:eastAsia="黑体" w:cs="仿宋"/>
                <w:b/>
                <w:kern w:val="0"/>
                <w:sz w:val="22"/>
              </w:rPr>
              <w:t>经营</w:t>
            </w:r>
          </w:p>
          <w:p>
            <w:pPr>
              <w:widowControl/>
              <w:ind w:left="-94" w:leftChars="-45" w:right="-67" w:rightChars="-32"/>
              <w:jc w:val="center"/>
              <w:rPr>
                <w:rFonts w:hint="eastAsia" w:ascii="微软雅黑" w:hAnsi="微软雅黑" w:eastAsia="微软雅黑" w:cs="仿宋"/>
                <w:b/>
                <w:kern w:val="0"/>
                <w:sz w:val="22"/>
              </w:rPr>
            </w:pPr>
            <w:r>
              <w:rPr>
                <w:rFonts w:hint="eastAsia" w:ascii="黑体" w:hAnsi="黑体" w:eastAsia="黑体" w:cs="仿宋"/>
                <w:b/>
                <w:kern w:val="0"/>
                <w:sz w:val="22"/>
              </w:rPr>
              <w:t>信息</w:t>
            </w:r>
          </w:p>
        </w:tc>
        <w:tc>
          <w:tcPr>
            <w:tcW w:w="1280" w:type="dxa"/>
            <w:vMerge w:val="restart"/>
            <w:tcBorders>
              <w:top w:val="single" w:color="auto" w:sz="12" w:space="0"/>
              <w:left w:val="single" w:color="auto" w:sz="8" w:space="0"/>
              <w:bottom w:val="single" w:color="auto" w:sz="4" w:space="0"/>
              <w:right w:val="single" w:color="auto" w:sz="4" w:space="0"/>
            </w:tcBorders>
            <w:vAlign w:val="center"/>
          </w:tcPr>
          <w:p>
            <w:pPr>
              <w:widowControl/>
              <w:jc w:val="center"/>
              <w:rPr>
                <w:rFonts w:hint="eastAsia" w:ascii="仿宋" w:hAnsi="仿宋" w:eastAsia="仿宋" w:cs="仿宋"/>
                <w:bCs/>
                <w:kern w:val="0"/>
                <w:sz w:val="22"/>
              </w:rPr>
            </w:pPr>
            <w:r>
              <w:rPr>
                <w:rFonts w:hint="eastAsia" w:ascii="仿宋" w:hAnsi="仿宋" w:eastAsia="仿宋" w:cs="仿宋"/>
                <w:bCs/>
                <w:kern w:val="0"/>
                <w:sz w:val="22"/>
              </w:rPr>
              <w:t>人员情况</w:t>
            </w:r>
          </w:p>
        </w:tc>
        <w:tc>
          <w:tcPr>
            <w:tcW w:w="1454" w:type="dxa"/>
            <w:gridSpan w:val="4"/>
            <w:tcBorders>
              <w:top w:val="single" w:color="auto" w:sz="12"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kern w:val="0"/>
                <w:sz w:val="22"/>
              </w:rPr>
            </w:pPr>
            <w:r>
              <w:rPr>
                <w:rFonts w:hint="eastAsia" w:ascii="仿宋" w:hAnsi="仿宋" w:eastAsia="仿宋" w:cs="仿宋"/>
                <w:kern w:val="0"/>
                <w:sz w:val="22"/>
              </w:rPr>
              <w:t>公司</w:t>
            </w:r>
          </w:p>
        </w:tc>
        <w:tc>
          <w:tcPr>
            <w:tcW w:w="7310" w:type="dxa"/>
            <w:gridSpan w:val="12"/>
            <w:tcBorders>
              <w:top w:val="single" w:color="auto" w:sz="12" w:space="0"/>
              <w:left w:val="single" w:color="auto" w:sz="4" w:space="0"/>
              <w:bottom w:val="single" w:color="auto" w:sz="4" w:space="0"/>
              <w:right w:val="single" w:color="auto" w:sz="12" w:space="0"/>
            </w:tcBorders>
            <w:vAlign w:val="center"/>
          </w:tcPr>
          <w:p>
            <w:pPr>
              <w:widowControl/>
              <w:rPr>
                <w:rFonts w:hint="eastAsia" w:ascii="仿宋" w:hAnsi="仿宋" w:eastAsia="仿宋" w:cs="仿宋"/>
                <w:b/>
                <w:bCs/>
                <w:kern w:val="0"/>
                <w:sz w:val="22"/>
              </w:rPr>
            </w:pPr>
            <w:r>
              <w:rPr>
                <w:rFonts w:hint="eastAsia" w:ascii="仿宋" w:hAnsi="仿宋" w:eastAsia="仿宋" w:cs="仿宋"/>
                <w:kern w:val="0"/>
                <w:sz w:val="22"/>
              </w:rPr>
              <w:t>总部所在地：         全司员工数：        其中技术人员数：</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9" w:hRule="exact"/>
          <w:jc w:val="center"/>
        </w:trPr>
        <w:tc>
          <w:tcPr>
            <w:tcW w:w="741" w:type="dxa"/>
            <w:vMerge w:val="continue"/>
            <w:tcBorders>
              <w:top w:val="single" w:color="auto" w:sz="12" w:space="0"/>
              <w:left w:val="single" w:color="auto" w:sz="12" w:space="0"/>
              <w:bottom w:val="single" w:color="auto" w:sz="4" w:space="0"/>
              <w:right w:val="single" w:color="auto" w:sz="4" w:space="0"/>
            </w:tcBorders>
            <w:vAlign w:val="center"/>
          </w:tcPr>
          <w:p>
            <w:pPr>
              <w:widowControl/>
              <w:jc w:val="left"/>
              <w:rPr>
                <w:rFonts w:hint="eastAsia" w:ascii="微软雅黑" w:hAnsi="微软雅黑" w:eastAsia="微软雅黑" w:cs="仿宋"/>
                <w:b/>
                <w:kern w:val="0"/>
                <w:sz w:val="22"/>
              </w:rPr>
            </w:pPr>
          </w:p>
        </w:tc>
        <w:tc>
          <w:tcPr>
            <w:tcW w:w="1280" w:type="dxa"/>
            <w:vMerge w:val="continue"/>
            <w:tcBorders>
              <w:top w:val="single" w:color="auto" w:sz="12" w:space="0"/>
              <w:left w:val="single" w:color="auto" w:sz="8" w:space="0"/>
              <w:bottom w:val="single" w:color="auto" w:sz="4" w:space="0"/>
              <w:right w:val="single" w:color="auto" w:sz="4" w:space="0"/>
            </w:tcBorders>
            <w:vAlign w:val="center"/>
          </w:tcPr>
          <w:p>
            <w:pPr>
              <w:widowControl/>
              <w:jc w:val="left"/>
              <w:rPr>
                <w:rFonts w:hint="eastAsia" w:ascii="仿宋" w:hAnsi="仿宋" w:eastAsia="仿宋" w:cs="仿宋"/>
                <w:bCs/>
                <w:kern w:val="0"/>
                <w:sz w:val="22"/>
              </w:rPr>
            </w:pPr>
          </w:p>
        </w:tc>
        <w:tc>
          <w:tcPr>
            <w:tcW w:w="1454"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 w:val="22"/>
              </w:rPr>
            </w:pPr>
            <w:r>
              <w:rPr>
                <w:rFonts w:hint="eastAsia" w:ascii="仿宋" w:hAnsi="仿宋" w:eastAsia="仿宋" w:cs="仿宋"/>
                <w:sz w:val="22"/>
              </w:rPr>
              <w:t>本地分公司</w:t>
            </w:r>
          </w:p>
        </w:tc>
        <w:tc>
          <w:tcPr>
            <w:tcW w:w="7310" w:type="dxa"/>
            <w:gridSpan w:val="12"/>
            <w:tcBorders>
              <w:top w:val="single" w:color="auto" w:sz="4" w:space="0"/>
              <w:left w:val="single" w:color="auto" w:sz="4" w:space="0"/>
              <w:bottom w:val="single" w:color="auto" w:sz="4" w:space="0"/>
              <w:right w:val="single" w:color="auto" w:sz="12" w:space="0"/>
            </w:tcBorders>
            <w:vAlign w:val="center"/>
          </w:tcPr>
          <w:p>
            <w:pPr>
              <w:widowControl/>
              <w:jc w:val="left"/>
              <w:rPr>
                <w:rFonts w:hint="eastAsia" w:ascii="仿宋" w:hAnsi="仿宋" w:eastAsia="仿宋" w:cs="仿宋"/>
                <w:kern w:val="0"/>
                <w:sz w:val="22"/>
              </w:rPr>
            </w:pPr>
            <w:r>
              <w:rPr>
                <w:rFonts w:hint="eastAsia" w:ascii="仿宋" w:hAnsi="仿宋" w:eastAsia="仿宋" w:cs="仿宋"/>
                <w:kern w:val="0"/>
                <w:sz w:val="22"/>
              </w:rPr>
              <w:t>分部所在地：         分部员工数：        其中技术人员数：</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36" w:hRule="exact"/>
          <w:jc w:val="center"/>
        </w:trPr>
        <w:tc>
          <w:tcPr>
            <w:tcW w:w="741" w:type="dxa"/>
            <w:vMerge w:val="continue"/>
            <w:tcBorders>
              <w:top w:val="single" w:color="auto" w:sz="12" w:space="0"/>
              <w:left w:val="single" w:color="auto" w:sz="12" w:space="0"/>
              <w:bottom w:val="single" w:color="auto" w:sz="4" w:space="0"/>
              <w:right w:val="single" w:color="auto" w:sz="4" w:space="0"/>
            </w:tcBorders>
            <w:vAlign w:val="center"/>
          </w:tcPr>
          <w:p>
            <w:pPr>
              <w:widowControl/>
              <w:jc w:val="left"/>
              <w:rPr>
                <w:rFonts w:hint="eastAsia" w:ascii="微软雅黑" w:hAnsi="微软雅黑" w:eastAsia="微软雅黑" w:cs="仿宋"/>
                <w:b/>
                <w:kern w:val="0"/>
                <w:sz w:val="22"/>
              </w:rPr>
            </w:pPr>
          </w:p>
        </w:tc>
        <w:tc>
          <w:tcPr>
            <w:tcW w:w="128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仿宋" w:hAnsi="仿宋" w:eastAsia="仿宋" w:cs="仿宋"/>
                <w:sz w:val="22"/>
              </w:rPr>
            </w:pPr>
            <w:r>
              <w:rPr>
                <w:rFonts w:hint="eastAsia" w:ascii="仿宋" w:hAnsi="仿宋" w:eastAsia="仿宋" w:cs="仿宋"/>
                <w:bCs/>
                <w:kern w:val="0"/>
                <w:sz w:val="22"/>
              </w:rPr>
              <w:t>经营指标</w:t>
            </w:r>
          </w:p>
        </w:tc>
        <w:tc>
          <w:tcPr>
            <w:tcW w:w="8765" w:type="dxa"/>
            <w:gridSpan w:val="16"/>
            <w:tcBorders>
              <w:top w:val="single" w:color="auto" w:sz="4" w:space="0"/>
              <w:left w:val="single" w:color="auto" w:sz="4" w:space="0"/>
              <w:bottom w:val="single" w:color="auto" w:sz="4" w:space="0"/>
              <w:right w:val="single" w:color="auto" w:sz="12" w:space="0"/>
            </w:tcBorders>
            <w:vAlign w:val="center"/>
          </w:tcPr>
          <w:p>
            <w:pPr>
              <w:widowControl/>
              <w:jc w:val="left"/>
              <w:rPr>
                <w:rFonts w:hint="eastAsia" w:ascii="仿宋" w:hAnsi="仿宋" w:eastAsia="仿宋" w:cs="仿宋"/>
                <w:sz w:val="22"/>
              </w:rPr>
            </w:pPr>
            <w:r>
              <w:rPr>
                <w:rFonts w:hint="eastAsia" w:ascii="仿宋" w:hAnsi="仿宋" w:eastAsia="仿宋" w:cs="仿宋"/>
                <w:sz w:val="22"/>
              </w:rPr>
              <w:t>前年， 收入：       万元，   利润：     万元，   纳税：  万元</w:t>
            </w:r>
          </w:p>
          <w:p>
            <w:pPr>
              <w:widowControl/>
              <w:jc w:val="left"/>
              <w:rPr>
                <w:rFonts w:hint="eastAsia" w:ascii="仿宋" w:hAnsi="仿宋" w:eastAsia="仿宋" w:cs="仿宋"/>
                <w:sz w:val="22"/>
              </w:rPr>
            </w:pPr>
            <w:r>
              <w:rPr>
                <w:rFonts w:hint="eastAsia" w:ascii="仿宋" w:hAnsi="仿宋" w:eastAsia="仿宋" w:cs="仿宋"/>
                <w:bCs/>
                <w:kern w:val="0"/>
                <w:sz w:val="22"/>
              </w:rPr>
              <w:t>利润</w:t>
            </w:r>
          </w:p>
          <w:p>
            <w:pPr>
              <w:widowControl/>
              <w:jc w:val="left"/>
              <w:rPr>
                <w:rFonts w:hint="eastAsia" w:ascii="仿宋" w:hAnsi="仿宋" w:eastAsia="仿宋" w:cs="仿宋"/>
                <w:sz w:val="22"/>
              </w:rPr>
            </w:pPr>
            <w:r>
              <w:rPr>
                <w:rFonts w:hint="eastAsia" w:ascii="仿宋" w:hAnsi="仿宋" w:eastAsia="仿宋" w:cs="仿宋"/>
                <w:kern w:val="0"/>
                <w:sz w:val="22"/>
              </w:rPr>
              <w:t>纳税额</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89" w:hRule="atLeast"/>
          <w:jc w:val="center"/>
        </w:trPr>
        <w:tc>
          <w:tcPr>
            <w:tcW w:w="741" w:type="dxa"/>
            <w:vMerge w:val="continue"/>
            <w:tcBorders>
              <w:top w:val="single" w:color="auto" w:sz="12" w:space="0"/>
              <w:left w:val="single" w:color="auto" w:sz="12" w:space="0"/>
              <w:bottom w:val="single" w:color="auto" w:sz="4" w:space="0"/>
              <w:right w:val="single" w:color="auto" w:sz="4" w:space="0"/>
            </w:tcBorders>
            <w:vAlign w:val="center"/>
          </w:tcPr>
          <w:p>
            <w:pPr>
              <w:widowControl/>
              <w:jc w:val="left"/>
              <w:rPr>
                <w:rFonts w:hint="eastAsia" w:ascii="微软雅黑" w:hAnsi="微软雅黑" w:eastAsia="微软雅黑" w:cs="仿宋"/>
                <w:b/>
                <w:kern w:val="0"/>
                <w:sz w:val="22"/>
              </w:rPr>
            </w:pPr>
          </w:p>
        </w:tc>
        <w:tc>
          <w:tcPr>
            <w:tcW w:w="128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仿宋" w:hAnsi="仿宋" w:eastAsia="仿宋" w:cs="仿宋"/>
                <w:sz w:val="22"/>
              </w:rPr>
            </w:pPr>
          </w:p>
        </w:tc>
        <w:tc>
          <w:tcPr>
            <w:tcW w:w="8765" w:type="dxa"/>
            <w:gridSpan w:val="16"/>
            <w:tcBorders>
              <w:top w:val="single" w:color="auto" w:sz="4" w:space="0"/>
              <w:left w:val="single" w:color="auto" w:sz="4" w:space="0"/>
              <w:bottom w:val="single" w:color="auto" w:sz="4" w:space="0"/>
              <w:right w:val="single" w:color="auto" w:sz="12" w:space="0"/>
            </w:tcBorders>
            <w:vAlign w:val="center"/>
          </w:tcPr>
          <w:p>
            <w:pPr>
              <w:widowControl/>
              <w:jc w:val="left"/>
              <w:rPr>
                <w:rFonts w:hint="eastAsia" w:ascii="仿宋" w:hAnsi="仿宋" w:eastAsia="仿宋" w:cs="仿宋"/>
                <w:sz w:val="22"/>
              </w:rPr>
            </w:pPr>
            <w:r>
              <w:rPr>
                <w:rFonts w:hint="eastAsia" w:ascii="仿宋" w:hAnsi="仿宋" w:eastAsia="仿宋" w:cs="仿宋"/>
                <w:sz w:val="22"/>
              </w:rPr>
              <w:t>去年， 收入：       万元，   利润：     万元，   纳税：  万元</w:t>
            </w:r>
          </w:p>
          <w:p>
            <w:pPr>
              <w:widowControl/>
              <w:jc w:val="left"/>
              <w:rPr>
                <w:rFonts w:hint="eastAsia" w:ascii="仿宋" w:hAnsi="仿宋" w:eastAsia="仿宋" w:cs="仿宋"/>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37" w:hRule="exact"/>
          <w:jc w:val="center"/>
        </w:trPr>
        <w:tc>
          <w:tcPr>
            <w:tcW w:w="741" w:type="dxa"/>
            <w:vMerge w:val="restart"/>
            <w:tcBorders>
              <w:top w:val="single" w:color="auto" w:sz="12" w:space="0"/>
              <w:left w:val="single" w:color="auto" w:sz="12" w:space="0"/>
              <w:bottom w:val="single" w:color="auto" w:sz="12" w:space="0"/>
              <w:right w:val="single" w:color="auto" w:sz="4" w:space="0"/>
            </w:tcBorders>
            <w:shd w:val="clear" w:color="auto" w:fill="D9E2F3" w:themeFill="accent1" w:themeFillTint="33"/>
            <w:vAlign w:val="center"/>
          </w:tcPr>
          <w:p>
            <w:pPr>
              <w:jc w:val="center"/>
              <w:rPr>
                <w:rFonts w:hint="eastAsia" w:ascii="黑体" w:hAnsi="黑体" w:eastAsia="黑体" w:cs="仿宋"/>
                <w:b/>
                <w:bCs/>
                <w:sz w:val="22"/>
              </w:rPr>
            </w:pPr>
            <w:r>
              <w:rPr>
                <w:rFonts w:hint="eastAsia" w:ascii="黑体" w:hAnsi="黑体" w:eastAsia="黑体" w:cs="仿宋"/>
                <w:b/>
                <w:bCs/>
                <w:sz w:val="22"/>
              </w:rPr>
              <w:t>与远东的业务往来联系</w:t>
            </w:r>
          </w:p>
        </w:tc>
        <w:tc>
          <w:tcPr>
            <w:tcW w:w="2734" w:type="dxa"/>
            <w:gridSpan w:val="5"/>
            <w:tcBorders>
              <w:top w:val="single" w:color="auto" w:sz="12" w:space="0"/>
              <w:left w:val="single" w:color="auto" w:sz="8" w:space="0"/>
              <w:bottom w:val="single" w:color="auto" w:sz="4" w:space="0"/>
              <w:right w:val="single" w:color="auto" w:sz="4" w:space="0"/>
            </w:tcBorders>
            <w:vAlign w:val="center"/>
          </w:tcPr>
          <w:p>
            <w:pPr>
              <w:jc w:val="center"/>
              <w:rPr>
                <w:rFonts w:hint="eastAsia" w:ascii="仿宋" w:hAnsi="仿宋" w:eastAsia="仿宋" w:cs="仿宋"/>
                <w:b/>
                <w:bCs/>
                <w:sz w:val="22"/>
              </w:rPr>
            </w:pPr>
            <w:r>
              <w:rPr>
                <w:rFonts w:hint="eastAsia" w:ascii="仿宋" w:hAnsi="仿宋" w:eastAsia="仿宋" w:cs="仿宋"/>
                <w:b/>
                <w:bCs/>
                <w:sz w:val="22"/>
              </w:rPr>
              <w:t>合作起止时间</w:t>
            </w:r>
          </w:p>
        </w:tc>
        <w:tc>
          <w:tcPr>
            <w:tcW w:w="2973" w:type="dxa"/>
            <w:gridSpan w:val="4"/>
            <w:tcBorders>
              <w:top w:val="single" w:color="auto" w:sz="12"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z w:val="22"/>
              </w:rPr>
            </w:pPr>
            <w:r>
              <w:rPr>
                <w:rFonts w:hint="eastAsia" w:ascii="仿宋" w:hAnsi="仿宋" w:eastAsia="仿宋" w:cs="仿宋"/>
                <w:b/>
                <w:bCs/>
                <w:sz w:val="22"/>
              </w:rPr>
              <w:t>远东系公司名称</w:t>
            </w:r>
          </w:p>
        </w:tc>
        <w:tc>
          <w:tcPr>
            <w:tcW w:w="4337" w:type="dxa"/>
            <w:gridSpan w:val="8"/>
            <w:tcBorders>
              <w:top w:val="single" w:color="auto" w:sz="12" w:space="0"/>
              <w:left w:val="single" w:color="auto" w:sz="4" w:space="0"/>
              <w:bottom w:val="single" w:color="auto" w:sz="4" w:space="0"/>
              <w:right w:val="single" w:color="auto" w:sz="12" w:space="0"/>
            </w:tcBorders>
            <w:vAlign w:val="center"/>
          </w:tcPr>
          <w:p>
            <w:pPr>
              <w:jc w:val="center"/>
              <w:rPr>
                <w:rFonts w:hint="eastAsia" w:ascii="仿宋" w:hAnsi="仿宋" w:eastAsia="仿宋" w:cs="仿宋"/>
                <w:b/>
                <w:bCs/>
                <w:sz w:val="22"/>
              </w:rPr>
            </w:pPr>
            <w:r>
              <w:rPr>
                <w:rFonts w:hint="eastAsia" w:ascii="仿宋" w:hAnsi="仿宋" w:eastAsia="仿宋" w:cs="仿宋"/>
                <w:b/>
                <w:bCs/>
                <w:sz w:val="22"/>
              </w:rPr>
              <w:t>产品或服务项目</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56"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2734" w:type="dxa"/>
            <w:gridSpan w:val="5"/>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仿宋" w:hAnsi="仿宋" w:eastAsia="仿宋" w:cs="仿宋"/>
                <w:sz w:val="22"/>
              </w:rPr>
            </w:pPr>
          </w:p>
        </w:tc>
        <w:tc>
          <w:tcPr>
            <w:tcW w:w="297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4337" w:type="dxa"/>
            <w:gridSpan w:val="8"/>
            <w:tcBorders>
              <w:top w:val="single" w:color="auto" w:sz="4" w:space="0"/>
              <w:left w:val="single" w:color="auto" w:sz="4" w:space="0"/>
              <w:bottom w:val="single" w:color="auto" w:sz="4"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36"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2734" w:type="dxa"/>
            <w:gridSpan w:val="5"/>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仿宋" w:hAnsi="仿宋" w:eastAsia="仿宋" w:cs="仿宋"/>
                <w:sz w:val="22"/>
              </w:rPr>
            </w:pPr>
          </w:p>
        </w:tc>
        <w:tc>
          <w:tcPr>
            <w:tcW w:w="297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4337" w:type="dxa"/>
            <w:gridSpan w:val="8"/>
            <w:tcBorders>
              <w:top w:val="single" w:color="auto" w:sz="4" w:space="0"/>
              <w:left w:val="single" w:color="auto" w:sz="4" w:space="0"/>
              <w:bottom w:val="single" w:color="auto" w:sz="4"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7"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2734" w:type="dxa"/>
            <w:gridSpan w:val="5"/>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仿宋" w:hAnsi="仿宋" w:eastAsia="仿宋" w:cs="仿宋"/>
                <w:sz w:val="22"/>
              </w:rPr>
            </w:pPr>
          </w:p>
        </w:tc>
        <w:tc>
          <w:tcPr>
            <w:tcW w:w="297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4337" w:type="dxa"/>
            <w:gridSpan w:val="8"/>
            <w:tcBorders>
              <w:top w:val="single" w:color="auto" w:sz="4" w:space="0"/>
              <w:left w:val="single" w:color="auto" w:sz="4" w:space="0"/>
              <w:bottom w:val="single" w:color="auto" w:sz="4"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7"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1585"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仿宋" w:hAnsi="仿宋" w:eastAsia="仿宋" w:cs="仿宋"/>
                <w:sz w:val="22"/>
              </w:rPr>
            </w:pPr>
            <w:r>
              <w:rPr>
                <w:rFonts w:hint="eastAsia" w:ascii="仿宋" w:hAnsi="仿宋" w:eastAsia="仿宋" w:cs="仿宋"/>
                <w:sz w:val="22"/>
              </w:rPr>
              <w:t>主管远东业务的领导</w:t>
            </w:r>
          </w:p>
        </w:tc>
        <w:tc>
          <w:tcPr>
            <w:tcW w:w="114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r>
              <w:rPr>
                <w:rFonts w:hint="eastAsia" w:ascii="仿宋" w:hAnsi="仿宋" w:eastAsia="仿宋" w:cs="仿宋"/>
                <w:color w:val="000000"/>
                <w:kern w:val="0"/>
                <w:sz w:val="22"/>
              </w:rPr>
              <w:t>姓名</w:t>
            </w:r>
          </w:p>
        </w:tc>
        <w:tc>
          <w:tcPr>
            <w:tcW w:w="297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141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r>
              <w:rPr>
                <w:rFonts w:hint="eastAsia" w:ascii="仿宋" w:hAnsi="仿宋" w:eastAsia="仿宋" w:cs="仿宋"/>
                <w:color w:val="000000"/>
                <w:kern w:val="0"/>
                <w:sz w:val="22"/>
              </w:rPr>
              <w:t>职务</w:t>
            </w:r>
          </w:p>
        </w:tc>
        <w:tc>
          <w:tcPr>
            <w:tcW w:w="2925" w:type="dxa"/>
            <w:gridSpan w:val="5"/>
            <w:tcBorders>
              <w:top w:val="single" w:color="auto" w:sz="4" w:space="0"/>
              <w:left w:val="single" w:color="auto" w:sz="4" w:space="0"/>
              <w:bottom w:val="single" w:color="auto" w:sz="4"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7"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1585"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仿宋" w:hAnsi="仿宋" w:eastAsia="仿宋" w:cs="仿宋"/>
                <w:sz w:val="22"/>
              </w:rPr>
            </w:pPr>
          </w:p>
        </w:tc>
        <w:tc>
          <w:tcPr>
            <w:tcW w:w="114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r>
              <w:rPr>
                <w:rFonts w:hint="eastAsia" w:ascii="仿宋" w:hAnsi="仿宋" w:eastAsia="仿宋" w:cs="仿宋"/>
                <w:color w:val="000000"/>
                <w:kern w:val="0"/>
                <w:sz w:val="22"/>
              </w:rPr>
              <w:t>电话</w:t>
            </w:r>
          </w:p>
        </w:tc>
        <w:tc>
          <w:tcPr>
            <w:tcW w:w="297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141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r>
              <w:rPr>
                <w:rFonts w:hint="eastAsia" w:ascii="仿宋" w:hAnsi="仿宋" w:eastAsia="仿宋" w:cs="仿宋"/>
                <w:color w:val="000000"/>
                <w:kern w:val="0"/>
                <w:sz w:val="22"/>
              </w:rPr>
              <w:t>Email</w:t>
            </w:r>
          </w:p>
        </w:tc>
        <w:tc>
          <w:tcPr>
            <w:tcW w:w="2925" w:type="dxa"/>
            <w:gridSpan w:val="5"/>
            <w:tcBorders>
              <w:top w:val="single" w:color="auto" w:sz="4" w:space="0"/>
              <w:left w:val="single" w:color="auto" w:sz="4" w:space="0"/>
              <w:bottom w:val="single" w:color="auto" w:sz="4"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7"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1585" w:type="dxa"/>
            <w:gridSpan w:val="3"/>
            <w:vMerge w:val="restart"/>
            <w:tcBorders>
              <w:top w:val="single" w:color="auto" w:sz="4" w:space="0"/>
              <w:left w:val="single" w:color="auto" w:sz="8" w:space="0"/>
              <w:bottom w:val="single" w:color="auto" w:sz="12" w:space="0"/>
              <w:right w:val="single" w:color="auto" w:sz="4" w:space="0"/>
            </w:tcBorders>
            <w:vAlign w:val="center"/>
          </w:tcPr>
          <w:p>
            <w:pPr>
              <w:widowControl/>
              <w:jc w:val="center"/>
              <w:rPr>
                <w:rFonts w:hint="eastAsia" w:ascii="仿宋" w:hAnsi="仿宋" w:eastAsia="仿宋" w:cs="仿宋"/>
                <w:sz w:val="22"/>
              </w:rPr>
            </w:pPr>
            <w:r>
              <w:rPr>
                <w:rFonts w:hint="eastAsia" w:ascii="仿宋" w:hAnsi="仿宋" w:eastAsia="仿宋" w:cs="仿宋"/>
                <w:sz w:val="22"/>
              </w:rPr>
              <w:t>日常联系人</w:t>
            </w:r>
          </w:p>
        </w:tc>
        <w:tc>
          <w:tcPr>
            <w:tcW w:w="114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r>
              <w:rPr>
                <w:rFonts w:hint="eastAsia" w:ascii="仿宋" w:hAnsi="仿宋" w:eastAsia="仿宋" w:cs="仿宋"/>
                <w:color w:val="000000"/>
                <w:kern w:val="0"/>
                <w:sz w:val="22"/>
              </w:rPr>
              <w:t>姓名</w:t>
            </w:r>
          </w:p>
        </w:tc>
        <w:tc>
          <w:tcPr>
            <w:tcW w:w="297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141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r>
              <w:rPr>
                <w:rFonts w:hint="eastAsia" w:ascii="仿宋" w:hAnsi="仿宋" w:eastAsia="仿宋" w:cs="仿宋"/>
                <w:color w:val="000000"/>
                <w:kern w:val="0"/>
                <w:sz w:val="22"/>
              </w:rPr>
              <w:t>职务</w:t>
            </w:r>
          </w:p>
        </w:tc>
        <w:tc>
          <w:tcPr>
            <w:tcW w:w="2925" w:type="dxa"/>
            <w:gridSpan w:val="5"/>
            <w:tcBorders>
              <w:top w:val="single" w:color="auto" w:sz="4" w:space="0"/>
              <w:left w:val="single" w:color="auto" w:sz="4" w:space="0"/>
              <w:bottom w:val="single" w:color="auto" w:sz="4"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7"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1585" w:type="dxa"/>
            <w:gridSpan w:val="3"/>
            <w:vMerge w:val="continue"/>
            <w:tcBorders>
              <w:top w:val="single" w:color="auto" w:sz="4" w:space="0"/>
              <w:left w:val="single" w:color="auto" w:sz="8" w:space="0"/>
              <w:bottom w:val="single" w:color="auto" w:sz="12" w:space="0"/>
              <w:right w:val="single" w:color="auto" w:sz="4" w:space="0"/>
            </w:tcBorders>
            <w:vAlign w:val="center"/>
          </w:tcPr>
          <w:p>
            <w:pPr>
              <w:widowControl/>
              <w:jc w:val="left"/>
              <w:rPr>
                <w:rFonts w:hint="eastAsia" w:ascii="仿宋" w:hAnsi="仿宋" w:eastAsia="仿宋" w:cs="仿宋"/>
                <w:sz w:val="22"/>
              </w:rPr>
            </w:pPr>
          </w:p>
        </w:tc>
        <w:tc>
          <w:tcPr>
            <w:tcW w:w="1149" w:type="dxa"/>
            <w:gridSpan w:val="2"/>
            <w:tcBorders>
              <w:top w:val="single" w:color="auto" w:sz="4" w:space="0"/>
              <w:left w:val="single" w:color="auto" w:sz="4" w:space="0"/>
              <w:bottom w:val="single" w:color="auto" w:sz="12" w:space="0"/>
              <w:right w:val="single" w:color="auto" w:sz="4" w:space="0"/>
            </w:tcBorders>
            <w:vAlign w:val="center"/>
          </w:tcPr>
          <w:p>
            <w:pPr>
              <w:widowControl/>
              <w:jc w:val="center"/>
              <w:rPr>
                <w:rFonts w:hint="eastAsia" w:ascii="仿宋" w:hAnsi="仿宋" w:eastAsia="仿宋" w:cs="仿宋"/>
                <w:color w:val="000000"/>
                <w:kern w:val="0"/>
                <w:sz w:val="22"/>
              </w:rPr>
            </w:pPr>
            <w:r>
              <w:rPr>
                <w:rFonts w:hint="eastAsia" w:ascii="仿宋" w:hAnsi="仿宋" w:eastAsia="仿宋" w:cs="仿宋"/>
                <w:color w:val="000000"/>
                <w:kern w:val="0"/>
                <w:sz w:val="22"/>
              </w:rPr>
              <w:t>电话</w:t>
            </w:r>
          </w:p>
        </w:tc>
        <w:tc>
          <w:tcPr>
            <w:tcW w:w="2973" w:type="dxa"/>
            <w:gridSpan w:val="4"/>
            <w:tcBorders>
              <w:top w:val="single" w:color="auto" w:sz="4" w:space="0"/>
              <w:left w:val="single" w:color="auto" w:sz="4" w:space="0"/>
              <w:bottom w:val="single" w:color="auto" w:sz="12" w:space="0"/>
              <w:right w:val="single" w:color="auto" w:sz="4" w:space="0"/>
            </w:tcBorders>
            <w:vAlign w:val="center"/>
          </w:tcPr>
          <w:p>
            <w:pPr>
              <w:widowControl/>
              <w:jc w:val="center"/>
              <w:rPr>
                <w:rFonts w:hint="eastAsia" w:ascii="仿宋" w:hAnsi="仿宋" w:eastAsia="仿宋" w:cs="仿宋"/>
                <w:color w:val="000000"/>
                <w:kern w:val="0"/>
                <w:sz w:val="22"/>
              </w:rPr>
            </w:pPr>
          </w:p>
        </w:tc>
        <w:tc>
          <w:tcPr>
            <w:tcW w:w="1411" w:type="dxa"/>
            <w:gridSpan w:val="3"/>
            <w:tcBorders>
              <w:top w:val="single" w:color="auto" w:sz="4" w:space="0"/>
              <w:left w:val="single" w:color="auto" w:sz="4" w:space="0"/>
              <w:bottom w:val="single" w:color="auto" w:sz="12" w:space="0"/>
              <w:right w:val="single" w:color="auto" w:sz="4" w:space="0"/>
            </w:tcBorders>
            <w:vAlign w:val="center"/>
          </w:tcPr>
          <w:p>
            <w:pPr>
              <w:widowControl/>
              <w:jc w:val="center"/>
              <w:rPr>
                <w:rFonts w:hint="eastAsia" w:ascii="仿宋" w:hAnsi="仿宋" w:eastAsia="仿宋" w:cs="仿宋"/>
                <w:color w:val="000000"/>
                <w:kern w:val="0"/>
                <w:sz w:val="22"/>
              </w:rPr>
            </w:pPr>
            <w:r>
              <w:rPr>
                <w:rFonts w:hint="eastAsia" w:ascii="仿宋" w:hAnsi="仿宋" w:eastAsia="仿宋" w:cs="仿宋"/>
                <w:color w:val="000000"/>
                <w:kern w:val="0"/>
                <w:sz w:val="22"/>
              </w:rPr>
              <w:t>Email</w:t>
            </w:r>
          </w:p>
        </w:tc>
        <w:tc>
          <w:tcPr>
            <w:tcW w:w="2925" w:type="dxa"/>
            <w:gridSpan w:val="5"/>
            <w:tcBorders>
              <w:top w:val="single" w:color="auto" w:sz="4" w:space="0"/>
              <w:left w:val="single" w:color="auto" w:sz="4" w:space="0"/>
              <w:bottom w:val="single" w:color="auto" w:sz="12"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75" w:hRule="exact"/>
          <w:jc w:val="center"/>
        </w:trPr>
        <w:tc>
          <w:tcPr>
            <w:tcW w:w="741" w:type="dxa"/>
            <w:vMerge w:val="restart"/>
            <w:tcBorders>
              <w:top w:val="single" w:color="auto" w:sz="12" w:space="0"/>
              <w:left w:val="single" w:color="auto" w:sz="12" w:space="0"/>
              <w:bottom w:val="single" w:color="auto" w:sz="12" w:space="0"/>
              <w:right w:val="single" w:color="auto" w:sz="4" w:space="0"/>
            </w:tcBorders>
            <w:shd w:val="clear" w:color="auto" w:fill="D9E2F3" w:themeFill="accent1" w:themeFillTint="33"/>
            <w:vAlign w:val="center"/>
          </w:tcPr>
          <w:p>
            <w:pPr>
              <w:widowControl/>
              <w:jc w:val="center"/>
              <w:rPr>
                <w:rFonts w:hint="eastAsia" w:ascii="黑体" w:hAnsi="黑体" w:eastAsia="黑体" w:cs="仿宋"/>
                <w:b/>
                <w:bCs/>
                <w:sz w:val="22"/>
              </w:rPr>
            </w:pPr>
            <w:r>
              <w:rPr>
                <w:rFonts w:hint="eastAsia" w:ascii="黑体" w:hAnsi="黑体" w:eastAsia="黑体" w:cs="仿宋"/>
                <w:b/>
                <w:bCs/>
                <w:sz w:val="22"/>
              </w:rPr>
              <w:t>其他主要客户</w:t>
            </w:r>
          </w:p>
        </w:tc>
        <w:tc>
          <w:tcPr>
            <w:tcW w:w="2734" w:type="dxa"/>
            <w:gridSpan w:val="5"/>
            <w:tcBorders>
              <w:top w:val="single" w:color="auto" w:sz="12"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b/>
                <w:bCs/>
                <w:sz w:val="22"/>
              </w:rPr>
            </w:pPr>
            <w:r>
              <w:rPr>
                <w:rFonts w:hint="eastAsia" w:ascii="仿宋" w:hAnsi="仿宋" w:eastAsia="仿宋" w:cs="仿宋"/>
                <w:b/>
                <w:bCs/>
                <w:sz w:val="22"/>
              </w:rPr>
              <w:t>客户名称</w:t>
            </w:r>
          </w:p>
        </w:tc>
        <w:tc>
          <w:tcPr>
            <w:tcW w:w="2973" w:type="dxa"/>
            <w:gridSpan w:val="4"/>
            <w:tcBorders>
              <w:top w:val="single" w:color="auto" w:sz="12"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b/>
                <w:bCs/>
                <w:color w:val="000000"/>
                <w:kern w:val="0"/>
                <w:sz w:val="22"/>
              </w:rPr>
            </w:pPr>
            <w:r>
              <w:rPr>
                <w:rFonts w:hint="eastAsia" w:ascii="仿宋" w:hAnsi="仿宋" w:eastAsia="仿宋" w:cs="仿宋"/>
                <w:b/>
                <w:bCs/>
                <w:sz w:val="22"/>
              </w:rPr>
              <w:t>产品或服务项目</w:t>
            </w:r>
          </w:p>
        </w:tc>
        <w:tc>
          <w:tcPr>
            <w:tcW w:w="1994" w:type="dxa"/>
            <w:gridSpan w:val="5"/>
            <w:tcBorders>
              <w:top w:val="single" w:color="auto" w:sz="12"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b/>
                <w:bCs/>
                <w:color w:val="000000"/>
                <w:kern w:val="0"/>
                <w:sz w:val="22"/>
              </w:rPr>
            </w:pPr>
            <w:r>
              <w:rPr>
                <w:rFonts w:hint="eastAsia" w:ascii="仿宋" w:hAnsi="仿宋" w:eastAsia="仿宋" w:cs="仿宋"/>
                <w:b/>
                <w:bCs/>
                <w:sz w:val="22"/>
              </w:rPr>
              <w:t>合作起止日期</w:t>
            </w:r>
          </w:p>
        </w:tc>
        <w:tc>
          <w:tcPr>
            <w:tcW w:w="996" w:type="dxa"/>
            <w:gridSpan w:val="2"/>
            <w:tcBorders>
              <w:top w:val="single" w:color="auto" w:sz="12"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b/>
                <w:bCs/>
                <w:color w:val="000000"/>
                <w:kern w:val="0"/>
                <w:sz w:val="22"/>
              </w:rPr>
            </w:pPr>
            <w:r>
              <w:rPr>
                <w:rFonts w:hint="eastAsia" w:ascii="仿宋" w:hAnsi="仿宋" w:eastAsia="仿宋" w:cs="仿宋"/>
                <w:b/>
                <w:bCs/>
                <w:sz w:val="22"/>
              </w:rPr>
              <w:t>联系人</w:t>
            </w:r>
          </w:p>
        </w:tc>
        <w:tc>
          <w:tcPr>
            <w:tcW w:w="1346" w:type="dxa"/>
            <w:tcBorders>
              <w:top w:val="single" w:color="auto" w:sz="12" w:space="0"/>
              <w:left w:val="single" w:color="auto" w:sz="4" w:space="0"/>
              <w:bottom w:val="single" w:color="auto" w:sz="4" w:space="0"/>
              <w:right w:val="single" w:color="auto" w:sz="12" w:space="0"/>
            </w:tcBorders>
            <w:vAlign w:val="center"/>
          </w:tcPr>
          <w:p>
            <w:pPr>
              <w:widowControl/>
              <w:jc w:val="center"/>
              <w:rPr>
                <w:rFonts w:hint="eastAsia" w:ascii="仿宋" w:hAnsi="仿宋" w:eastAsia="仿宋" w:cs="仿宋"/>
                <w:b/>
                <w:bCs/>
                <w:color w:val="000000"/>
                <w:kern w:val="0"/>
                <w:sz w:val="22"/>
              </w:rPr>
            </w:pPr>
            <w:r>
              <w:rPr>
                <w:rFonts w:hint="eastAsia" w:ascii="仿宋" w:hAnsi="仿宋" w:eastAsia="仿宋" w:cs="仿宋"/>
                <w:b/>
                <w:bCs/>
                <w:sz w:val="22"/>
              </w:rPr>
              <w:t>手机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75"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2734"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 w:val="22"/>
              </w:rPr>
            </w:pPr>
          </w:p>
        </w:tc>
        <w:tc>
          <w:tcPr>
            <w:tcW w:w="297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1994"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99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1346" w:type="dxa"/>
            <w:tcBorders>
              <w:top w:val="single" w:color="auto" w:sz="4" w:space="0"/>
              <w:left w:val="single" w:color="auto" w:sz="4" w:space="0"/>
              <w:bottom w:val="single" w:color="auto" w:sz="4"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75"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2734"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 w:val="22"/>
              </w:rPr>
            </w:pPr>
          </w:p>
        </w:tc>
        <w:tc>
          <w:tcPr>
            <w:tcW w:w="297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1994"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99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1346" w:type="dxa"/>
            <w:tcBorders>
              <w:top w:val="single" w:color="auto" w:sz="4" w:space="0"/>
              <w:left w:val="single" w:color="auto" w:sz="4" w:space="0"/>
              <w:bottom w:val="single" w:color="auto" w:sz="4"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75"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2734" w:type="dxa"/>
            <w:gridSpan w:val="5"/>
            <w:tcBorders>
              <w:top w:val="single" w:color="auto" w:sz="4" w:space="0"/>
              <w:left w:val="single" w:color="auto" w:sz="4" w:space="0"/>
              <w:bottom w:val="single" w:color="auto" w:sz="12" w:space="0"/>
              <w:right w:val="single" w:color="auto" w:sz="4" w:space="0"/>
            </w:tcBorders>
            <w:vAlign w:val="center"/>
          </w:tcPr>
          <w:p>
            <w:pPr>
              <w:widowControl/>
              <w:jc w:val="center"/>
              <w:rPr>
                <w:rFonts w:hint="eastAsia" w:ascii="仿宋" w:hAnsi="仿宋" w:eastAsia="仿宋" w:cs="仿宋"/>
                <w:sz w:val="22"/>
              </w:rPr>
            </w:pPr>
          </w:p>
        </w:tc>
        <w:tc>
          <w:tcPr>
            <w:tcW w:w="2973" w:type="dxa"/>
            <w:gridSpan w:val="4"/>
            <w:tcBorders>
              <w:top w:val="single" w:color="auto" w:sz="4" w:space="0"/>
              <w:left w:val="single" w:color="auto" w:sz="4" w:space="0"/>
              <w:bottom w:val="single" w:color="auto" w:sz="12" w:space="0"/>
              <w:right w:val="single" w:color="auto" w:sz="4" w:space="0"/>
            </w:tcBorders>
            <w:vAlign w:val="center"/>
          </w:tcPr>
          <w:p>
            <w:pPr>
              <w:widowControl/>
              <w:jc w:val="center"/>
              <w:rPr>
                <w:rFonts w:hint="eastAsia" w:ascii="仿宋" w:hAnsi="仿宋" w:eastAsia="仿宋" w:cs="仿宋"/>
                <w:color w:val="000000"/>
                <w:kern w:val="0"/>
                <w:sz w:val="22"/>
              </w:rPr>
            </w:pPr>
          </w:p>
        </w:tc>
        <w:tc>
          <w:tcPr>
            <w:tcW w:w="1994" w:type="dxa"/>
            <w:gridSpan w:val="5"/>
            <w:tcBorders>
              <w:top w:val="single" w:color="auto" w:sz="4" w:space="0"/>
              <w:left w:val="single" w:color="auto" w:sz="4" w:space="0"/>
              <w:bottom w:val="single" w:color="auto" w:sz="12" w:space="0"/>
              <w:right w:val="single" w:color="auto" w:sz="4" w:space="0"/>
            </w:tcBorders>
            <w:vAlign w:val="center"/>
          </w:tcPr>
          <w:p>
            <w:pPr>
              <w:widowControl/>
              <w:jc w:val="center"/>
              <w:rPr>
                <w:rFonts w:hint="eastAsia" w:ascii="仿宋" w:hAnsi="仿宋" w:eastAsia="仿宋" w:cs="仿宋"/>
                <w:color w:val="000000"/>
                <w:kern w:val="0"/>
                <w:sz w:val="22"/>
              </w:rPr>
            </w:pPr>
          </w:p>
        </w:tc>
        <w:tc>
          <w:tcPr>
            <w:tcW w:w="996" w:type="dxa"/>
            <w:gridSpan w:val="2"/>
            <w:tcBorders>
              <w:top w:val="single" w:color="auto" w:sz="4" w:space="0"/>
              <w:left w:val="single" w:color="auto" w:sz="4" w:space="0"/>
              <w:bottom w:val="single" w:color="auto" w:sz="12" w:space="0"/>
              <w:right w:val="single" w:color="auto" w:sz="4" w:space="0"/>
            </w:tcBorders>
            <w:vAlign w:val="center"/>
          </w:tcPr>
          <w:p>
            <w:pPr>
              <w:widowControl/>
              <w:jc w:val="center"/>
              <w:rPr>
                <w:rFonts w:hint="eastAsia" w:ascii="仿宋" w:hAnsi="仿宋" w:eastAsia="仿宋" w:cs="仿宋"/>
                <w:color w:val="000000"/>
                <w:kern w:val="0"/>
                <w:sz w:val="22"/>
              </w:rPr>
            </w:pPr>
          </w:p>
        </w:tc>
        <w:tc>
          <w:tcPr>
            <w:tcW w:w="1346" w:type="dxa"/>
            <w:tcBorders>
              <w:top w:val="single" w:color="auto" w:sz="4" w:space="0"/>
              <w:left w:val="single" w:color="auto" w:sz="4" w:space="0"/>
              <w:bottom w:val="single" w:color="auto" w:sz="12"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91" w:hRule="atLeast"/>
          <w:jc w:val="center"/>
        </w:trPr>
        <w:tc>
          <w:tcPr>
            <w:tcW w:w="10787" w:type="dxa"/>
            <w:gridSpan w:val="18"/>
            <w:tcBorders>
              <w:top w:val="single" w:color="auto" w:sz="8" w:space="0"/>
              <w:left w:val="single" w:color="auto" w:sz="12" w:space="0"/>
              <w:bottom w:val="single" w:color="auto" w:sz="12" w:space="0"/>
              <w:right w:val="single" w:color="auto" w:sz="12" w:space="0"/>
            </w:tcBorders>
          </w:tcPr>
          <w:p>
            <w:pPr>
              <w:autoSpaceDE w:val="0"/>
              <w:autoSpaceDN w:val="0"/>
              <w:adjustRightInd w:val="0"/>
              <w:spacing w:line="288" w:lineRule="auto"/>
              <w:rPr>
                <w:rFonts w:hint="eastAsia" w:ascii="仿宋" w:hAnsi="仿宋" w:eastAsia="仿宋" w:cs="仿宋"/>
                <w:b/>
                <w:bCs/>
                <w:kern w:val="0"/>
                <w:sz w:val="24"/>
              </w:rPr>
            </w:pPr>
            <w:r>
              <w:rPr>
                <w:rFonts w:hint="eastAsia" w:ascii="仿宋" w:hAnsi="仿宋" w:eastAsia="仿宋" w:cs="仿宋"/>
                <w:b/>
                <w:bCs/>
                <w:kern w:val="0"/>
                <w:sz w:val="24"/>
              </w:rPr>
              <w:t>我司承诺：</w:t>
            </w:r>
          </w:p>
          <w:p>
            <w:pPr>
              <w:pStyle w:val="27"/>
              <w:numPr>
                <w:ilvl w:val="0"/>
                <w:numId w:val="7"/>
              </w:numPr>
              <w:autoSpaceDE w:val="0"/>
              <w:autoSpaceDN w:val="0"/>
              <w:adjustRightInd w:val="0"/>
              <w:spacing w:line="288" w:lineRule="auto"/>
              <w:ind w:right="17" w:rightChars="8" w:firstLineChars="0"/>
              <w:rPr>
                <w:rFonts w:hint="eastAsia" w:ascii="仿宋" w:hAnsi="仿宋" w:eastAsia="仿宋" w:cs="仿宋"/>
                <w:kern w:val="0"/>
                <w:sz w:val="24"/>
              </w:rPr>
            </w:pPr>
            <w:r>
              <w:rPr>
                <w:rFonts w:hint="eastAsia" w:ascii="仿宋" w:hAnsi="仿宋" w:eastAsia="仿宋" w:cs="仿宋"/>
                <w:kern w:val="0"/>
                <w:sz w:val="24"/>
              </w:rPr>
              <w:t>以上信息真实有效，远东如有需要，我司将无偿及时提供相关证明性材料；</w:t>
            </w:r>
          </w:p>
          <w:p>
            <w:pPr>
              <w:pStyle w:val="27"/>
              <w:numPr>
                <w:ilvl w:val="0"/>
                <w:numId w:val="7"/>
              </w:numPr>
              <w:autoSpaceDE w:val="0"/>
              <w:autoSpaceDN w:val="0"/>
              <w:adjustRightInd w:val="0"/>
              <w:spacing w:line="288" w:lineRule="auto"/>
              <w:ind w:right="17" w:rightChars="8" w:firstLineChars="0"/>
              <w:rPr>
                <w:rFonts w:hint="eastAsia" w:ascii="仿宋" w:hAnsi="仿宋" w:eastAsia="仿宋" w:cs="仿宋"/>
                <w:kern w:val="0"/>
                <w:sz w:val="24"/>
              </w:rPr>
            </w:pPr>
            <w:r>
              <w:rPr>
                <w:rFonts w:hint="eastAsia" w:ascii="仿宋" w:hAnsi="仿宋" w:eastAsia="仿宋" w:cs="仿宋"/>
                <w:kern w:val="0"/>
                <w:sz w:val="24"/>
              </w:rPr>
              <w:t>我司或我司股东或我司实际控制人有参股或管理或亲属关系的其他利益相关公司参与远东采购事项前，我司将主动书面申明此类情形并获得远东公司书面同意后参与；</w:t>
            </w:r>
          </w:p>
          <w:p>
            <w:pPr>
              <w:pStyle w:val="27"/>
              <w:numPr>
                <w:ilvl w:val="0"/>
                <w:numId w:val="7"/>
              </w:numPr>
              <w:autoSpaceDE w:val="0"/>
              <w:autoSpaceDN w:val="0"/>
              <w:adjustRightInd w:val="0"/>
              <w:spacing w:line="288" w:lineRule="auto"/>
              <w:ind w:right="17" w:rightChars="8" w:firstLineChars="0"/>
              <w:rPr>
                <w:rFonts w:hint="eastAsia" w:ascii="仿宋" w:hAnsi="仿宋" w:eastAsia="仿宋" w:cs="仿宋"/>
                <w:kern w:val="0"/>
                <w:sz w:val="24"/>
              </w:rPr>
            </w:pPr>
            <w:r>
              <w:rPr>
                <w:rFonts w:hint="eastAsia" w:ascii="仿宋" w:hAnsi="仿宋" w:eastAsia="仿宋" w:cs="仿宋"/>
                <w:kern w:val="0"/>
                <w:sz w:val="24"/>
              </w:rPr>
              <w:t>当“基本信息”出现变化或第2条承诺情形出现时，我司将立即更新并提交远东公司签收。</w:t>
            </w:r>
          </w:p>
          <w:p>
            <w:pPr>
              <w:autoSpaceDE w:val="0"/>
              <w:autoSpaceDN w:val="0"/>
              <w:adjustRightInd w:val="0"/>
              <w:spacing w:line="288" w:lineRule="auto"/>
              <w:ind w:right="17" w:rightChars="8" w:firstLine="480" w:firstLineChars="200"/>
              <w:rPr>
                <w:rFonts w:hint="eastAsia" w:ascii="仿宋" w:hAnsi="仿宋" w:eastAsia="仿宋" w:cs="仿宋"/>
                <w:b/>
                <w:bCs/>
                <w:kern w:val="0"/>
                <w:sz w:val="24"/>
              </w:rPr>
            </w:pPr>
            <w:r>
              <w:rPr>
                <w:rFonts w:hint="eastAsia" w:ascii="仿宋" w:hAnsi="仿宋" w:eastAsia="仿宋" w:cs="仿宋"/>
                <w:b/>
                <w:bCs/>
                <w:kern w:val="0"/>
                <w:sz w:val="24"/>
              </w:rPr>
              <w:t>我司如违反上述承诺的约定，同意承担违约期间与远东签订合同总额的最高不超过200%的违约金，该违约金为正式采购合同外的额外条款。</w:t>
            </w:r>
          </w:p>
          <w:p>
            <w:pPr>
              <w:autoSpaceDE w:val="0"/>
              <w:autoSpaceDN w:val="0"/>
              <w:adjustRightInd w:val="0"/>
              <w:ind w:right="17" w:rightChars="8"/>
              <w:jc w:val="center"/>
              <w:rPr>
                <w:rFonts w:hint="eastAsia" w:ascii="仿宋" w:hAnsi="仿宋" w:eastAsia="仿宋" w:cs="仿宋"/>
                <w:kern w:val="0"/>
                <w:sz w:val="24"/>
              </w:rPr>
            </w:pPr>
          </w:p>
          <w:p>
            <w:pPr>
              <w:autoSpaceDE w:val="0"/>
              <w:autoSpaceDN w:val="0"/>
              <w:adjustRightInd w:val="0"/>
              <w:ind w:right="17" w:rightChars="8"/>
              <w:jc w:val="center"/>
              <w:rPr>
                <w:rFonts w:hint="eastAsia" w:ascii="仿宋" w:hAnsi="仿宋" w:eastAsia="仿宋" w:cs="仿宋"/>
                <w:kern w:val="0"/>
                <w:sz w:val="24"/>
              </w:rPr>
            </w:pPr>
            <w:r>
              <w:rPr>
                <w:rFonts w:hint="eastAsia" w:ascii="仿宋" w:hAnsi="仿宋" w:eastAsia="仿宋" w:cs="仿宋"/>
                <w:kern w:val="0"/>
                <w:sz w:val="24"/>
              </w:rPr>
              <w:t>总经理（加盖公司公章）：                   日期：</w:t>
            </w:r>
          </w:p>
        </w:tc>
      </w:tr>
    </w:tbl>
    <w:p/>
    <w:p>
      <w:pPr>
        <w:pStyle w:val="3"/>
        <w:numPr>
          <w:ilvl w:val="0"/>
          <w:numId w:val="8"/>
        </w:numPr>
        <w:spacing w:before="0" w:after="0" w:line="500" w:lineRule="exact"/>
        <w:ind w:left="489" w:hanging="720"/>
        <w:jc w:val="center"/>
        <w:rPr>
          <w:rFonts w:hint="eastAsia" w:ascii="仿宋" w:hAnsi="仿宋"/>
          <w:sz w:val="24"/>
          <w:szCs w:val="24"/>
        </w:rPr>
      </w:pPr>
      <w:bookmarkStart w:id="266" w:name="_Toc202539641"/>
      <w:bookmarkStart w:id="267" w:name="_Toc119663031"/>
      <w:r>
        <w:rPr>
          <w:rFonts w:hint="eastAsia" w:ascii="仿宋" w:hAnsi="仿宋"/>
          <w:sz w:val="24"/>
          <w:szCs w:val="24"/>
        </w:rPr>
        <w:t>商务偏差表</w:t>
      </w:r>
      <w:bookmarkEnd w:id="266"/>
      <w:bookmarkEnd w:id="267"/>
    </w:p>
    <w:p>
      <w:pPr>
        <w:spacing w:line="500" w:lineRule="exact"/>
        <w:ind w:firstLine="480"/>
        <w:rPr>
          <w:rFonts w:hint="eastAsia" w:ascii="仿宋" w:hAnsi="仿宋"/>
          <w:sz w:val="24"/>
        </w:rPr>
      </w:pPr>
      <w:r>
        <w:rPr>
          <w:rFonts w:hint="eastAsia" w:ascii="仿宋" w:hAnsi="仿宋"/>
          <w:sz w:val="24"/>
        </w:rPr>
        <w:t>投标人名称：</w:t>
      </w:r>
      <w:r>
        <w:rPr>
          <w:rFonts w:hint="eastAsia" w:ascii="仿宋" w:hAnsi="仿宋"/>
          <w:sz w:val="24"/>
          <w:u w:val="single"/>
        </w:rPr>
        <w:t xml:space="preserve">                  </w:t>
      </w:r>
      <w:r>
        <w:rPr>
          <w:rFonts w:hint="eastAsia" w:ascii="仿宋" w:hAnsi="仿宋"/>
          <w:sz w:val="24"/>
        </w:rPr>
        <w:t xml:space="preserve"> </w:t>
      </w:r>
    </w:p>
    <w:tbl>
      <w:tblPr>
        <w:tblStyle w:val="19"/>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233"/>
        <w:gridCol w:w="1898"/>
        <w:gridCol w:w="2047"/>
        <w:gridCol w:w="2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r>
              <w:rPr>
                <w:rFonts w:hint="eastAsia" w:ascii="仿宋" w:hAnsi="仿宋"/>
                <w:sz w:val="24"/>
              </w:rPr>
              <w:t>序号</w:t>
            </w: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sz w:val="24"/>
              </w:rPr>
            </w:pPr>
            <w:r>
              <w:rPr>
                <w:rFonts w:hint="eastAsia" w:ascii="仿宋" w:hAnsi="仿宋"/>
                <w:sz w:val="24"/>
              </w:rPr>
              <w:t>招标文件条目号</w:t>
            </w: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 w:hAnsi="仿宋"/>
                <w:sz w:val="24"/>
              </w:rPr>
            </w:pPr>
            <w:r>
              <w:rPr>
                <w:rFonts w:hint="eastAsia" w:ascii="仿宋" w:hAnsi="仿宋"/>
                <w:sz w:val="24"/>
              </w:rPr>
              <w:t>招标文件条款</w:t>
            </w: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 w:hAnsi="仿宋"/>
                <w:sz w:val="24"/>
              </w:rPr>
            </w:pPr>
            <w:r>
              <w:rPr>
                <w:rFonts w:hint="eastAsia" w:ascii="仿宋" w:hAnsi="仿宋"/>
                <w:sz w:val="24"/>
              </w:rPr>
              <w:t>投标文件条款</w:t>
            </w: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 w:hAnsi="仿宋"/>
                <w:sz w:val="24"/>
              </w:rPr>
            </w:pPr>
            <w:r>
              <w:rPr>
                <w:rFonts w:hint="eastAsia" w:ascii="仿宋" w:hAnsi="仿宋"/>
                <w:sz w:val="24"/>
              </w:rPr>
              <w:t>偏差说明</w:t>
            </w:r>
          </w:p>
        </w:tc>
      </w:tr>
      <w:tr>
        <w:tblPrEx>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p>
            <w:pPr>
              <w:pStyle w:val="36"/>
              <w:spacing w:line="500" w:lineRule="exact"/>
              <w:rPr>
                <w:rFonts w:hint="eastAsia"/>
                <w:sz w:val="24"/>
                <w:szCs w:val="24"/>
              </w:rPr>
            </w:pPr>
          </w:p>
          <w:p>
            <w:pPr>
              <w:pStyle w:val="36"/>
              <w:spacing w:line="500" w:lineRule="exact"/>
              <w:rPr>
                <w:rFonts w:hint="eastAsia"/>
                <w:sz w:val="24"/>
                <w:szCs w:val="24"/>
              </w:rPr>
            </w:pP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exact"/>
        </w:trPr>
        <w:tc>
          <w:tcPr>
            <w:tcW w:w="8931" w:type="dxa"/>
            <w:gridSpan w:val="5"/>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 w:hAnsi="仿宋"/>
                <w:b/>
                <w:sz w:val="24"/>
              </w:rPr>
            </w:pPr>
            <w:r>
              <w:rPr>
                <w:rFonts w:hint="eastAsia" w:ascii="仿宋" w:hAnsi="仿宋"/>
                <w:b/>
                <w:sz w:val="24"/>
              </w:rPr>
              <w:t>投标人声明：针对本招标标的，除本表已列明偏差外，我们接受招标文件规定的其余全部商务条件，并承诺按照招标文件规定的商务条件提供对应产品和服务。</w:t>
            </w:r>
          </w:p>
        </w:tc>
      </w:tr>
    </w:tbl>
    <w:p>
      <w:pPr>
        <w:spacing w:line="500" w:lineRule="exact"/>
        <w:ind w:firstLine="560"/>
        <w:rPr>
          <w:rFonts w:hint="eastAsia" w:ascii="仿宋" w:hAnsi="仿宋"/>
          <w:szCs w:val="28"/>
        </w:rPr>
      </w:pPr>
    </w:p>
    <w:p>
      <w:pPr>
        <w:spacing w:line="500" w:lineRule="exact"/>
        <w:ind w:firstLine="480"/>
        <w:rPr>
          <w:rFonts w:hint="eastAsia" w:ascii="仿宋" w:hAnsi="仿宋"/>
          <w:sz w:val="24"/>
        </w:rPr>
      </w:pPr>
      <w:r>
        <w:rPr>
          <w:rFonts w:hint="eastAsia" w:ascii="仿宋" w:hAnsi="仿宋"/>
          <w:sz w:val="24"/>
        </w:rPr>
        <w:t>投标人：（盖单位章）</w:t>
      </w:r>
    </w:p>
    <w:p>
      <w:pPr>
        <w:spacing w:line="500" w:lineRule="exact"/>
        <w:ind w:firstLine="480"/>
        <w:rPr>
          <w:rFonts w:hint="eastAsia" w:ascii="仿宋" w:hAnsi="仿宋"/>
          <w:sz w:val="24"/>
        </w:rPr>
      </w:pPr>
      <w:r>
        <w:rPr>
          <w:rFonts w:hint="eastAsia" w:ascii="仿宋" w:hAnsi="仿宋"/>
          <w:sz w:val="24"/>
        </w:rPr>
        <w:t>法定代表人或其授权代表人：                   （签字或盖章）</w:t>
      </w:r>
    </w:p>
    <w:p>
      <w:pPr>
        <w:spacing w:line="500" w:lineRule="exact"/>
        <w:ind w:firstLine="480"/>
        <w:rPr>
          <w:rFonts w:hint="eastAsia" w:ascii="仿宋" w:hAnsi="仿宋"/>
          <w:sz w:val="24"/>
        </w:rPr>
      </w:pPr>
      <w:r>
        <w:rPr>
          <w:rFonts w:hint="eastAsia" w:ascii="仿宋" w:hAnsi="仿宋"/>
          <w:sz w:val="24"/>
        </w:rPr>
        <w:t>日期：    年   月  日</w:t>
      </w:r>
    </w:p>
    <w:p>
      <w:pPr>
        <w:pStyle w:val="36"/>
        <w:rPr>
          <w:rFonts w:hint="eastAsia"/>
          <w:sz w:val="24"/>
          <w:szCs w:val="24"/>
        </w:rPr>
      </w:pPr>
    </w:p>
    <w:p>
      <w:pPr>
        <w:pStyle w:val="36"/>
        <w:rPr>
          <w:rFonts w:hint="eastAsia"/>
          <w:sz w:val="24"/>
          <w:szCs w:val="24"/>
        </w:rPr>
      </w:pPr>
    </w:p>
    <w:p>
      <w:pPr>
        <w:pStyle w:val="36"/>
        <w:rPr>
          <w:rFonts w:hint="eastAsia"/>
        </w:rPr>
      </w:pPr>
    </w:p>
    <w:p>
      <w:pPr>
        <w:pStyle w:val="36"/>
        <w:rPr>
          <w:rFonts w:hint="eastAsia"/>
        </w:rPr>
      </w:pPr>
    </w:p>
    <w:p>
      <w:pPr>
        <w:pStyle w:val="36"/>
        <w:rPr>
          <w:rFonts w:hint="eastAsia"/>
        </w:rPr>
      </w:pPr>
    </w:p>
    <w:p>
      <w:pPr>
        <w:pStyle w:val="36"/>
        <w:rPr>
          <w:rFonts w:hint="eastAsia"/>
        </w:rPr>
      </w:pPr>
    </w:p>
    <w:p>
      <w:pPr>
        <w:pStyle w:val="3"/>
        <w:numPr>
          <w:ilvl w:val="0"/>
          <w:numId w:val="8"/>
        </w:numPr>
        <w:spacing w:before="0" w:after="0" w:line="500" w:lineRule="exact"/>
        <w:ind w:left="489" w:hanging="720"/>
        <w:jc w:val="center"/>
        <w:rPr>
          <w:rFonts w:hint="eastAsia" w:ascii="仿宋" w:hAnsi="仿宋"/>
          <w:sz w:val="24"/>
          <w:szCs w:val="24"/>
        </w:rPr>
      </w:pPr>
      <w:bookmarkStart w:id="268" w:name="_Toc202539642"/>
      <w:bookmarkStart w:id="269" w:name="_Toc119663032"/>
      <w:r>
        <w:rPr>
          <w:rFonts w:ascii="仿宋" w:hAnsi="仿宋"/>
          <w:sz w:val="24"/>
          <w:szCs w:val="24"/>
        </w:rPr>
        <w:t>法定代表人身份证明格式</w:t>
      </w:r>
      <w:bookmarkEnd w:id="268"/>
      <w:bookmarkEnd w:id="269"/>
    </w:p>
    <w:p>
      <w:pPr>
        <w:pStyle w:val="36"/>
        <w:spacing w:line="500" w:lineRule="exact"/>
        <w:rPr>
          <w:rFonts w:hint="eastAsia"/>
          <w:sz w:val="24"/>
          <w:szCs w:val="24"/>
        </w:rPr>
      </w:pPr>
    </w:p>
    <w:p>
      <w:pPr>
        <w:spacing w:line="500" w:lineRule="exact"/>
        <w:ind w:firstLine="480"/>
        <w:rPr>
          <w:rFonts w:hint="eastAsia" w:ascii="仿宋" w:hAnsi="仿宋"/>
          <w:sz w:val="24"/>
        </w:rPr>
      </w:pPr>
      <w:r>
        <w:rPr>
          <w:rFonts w:ascii="仿宋" w:hAnsi="仿宋"/>
          <w:sz w:val="24"/>
        </w:rPr>
        <w:t>投标人名称：</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 xml:space="preserve"> </w:t>
      </w:r>
    </w:p>
    <w:p>
      <w:pPr>
        <w:spacing w:line="500" w:lineRule="exact"/>
        <w:ind w:firstLine="480"/>
        <w:rPr>
          <w:rFonts w:hint="eastAsia" w:ascii="仿宋" w:hAnsi="仿宋"/>
          <w:sz w:val="24"/>
        </w:rPr>
      </w:pPr>
      <w:r>
        <w:rPr>
          <w:rFonts w:ascii="仿宋" w:hAnsi="仿宋"/>
          <w:sz w:val="24"/>
        </w:rPr>
        <w:t>单位性质：</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 xml:space="preserve"> </w:t>
      </w:r>
    </w:p>
    <w:p>
      <w:pPr>
        <w:spacing w:line="500" w:lineRule="exact"/>
        <w:ind w:firstLine="480"/>
        <w:rPr>
          <w:rFonts w:hint="eastAsia" w:ascii="仿宋" w:hAnsi="仿宋"/>
          <w:sz w:val="24"/>
        </w:rPr>
      </w:pPr>
      <w:r>
        <w:rPr>
          <w:rFonts w:ascii="仿宋" w:hAnsi="仿宋"/>
          <w:sz w:val="24"/>
        </w:rPr>
        <w:t>地</w:t>
      </w:r>
      <w:r>
        <w:rPr>
          <w:rFonts w:hint="eastAsia" w:ascii="仿宋" w:hAnsi="仿宋"/>
          <w:sz w:val="24"/>
        </w:rPr>
        <w:t xml:space="preserve">    </w:t>
      </w:r>
      <w:r>
        <w:rPr>
          <w:rFonts w:ascii="仿宋" w:hAnsi="仿宋"/>
          <w:sz w:val="24"/>
        </w:rPr>
        <w:t>址：</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p>
    <w:p>
      <w:pPr>
        <w:spacing w:line="500" w:lineRule="exact"/>
        <w:ind w:firstLine="480"/>
        <w:rPr>
          <w:rFonts w:hint="eastAsia" w:ascii="仿宋" w:hAnsi="仿宋"/>
          <w:sz w:val="24"/>
        </w:rPr>
      </w:pPr>
      <w:r>
        <w:rPr>
          <w:rFonts w:ascii="仿宋" w:hAnsi="仿宋"/>
          <w:sz w:val="24"/>
        </w:rPr>
        <w:t>成立时间：</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 xml:space="preserve"> 年</w:t>
      </w:r>
      <w:r>
        <w:rPr>
          <w:rFonts w:ascii="仿宋" w:hAnsi="仿宋"/>
          <w:sz w:val="24"/>
          <w:u w:val="single"/>
        </w:rPr>
        <w:t xml:space="preserve">      </w:t>
      </w:r>
      <w:r>
        <w:rPr>
          <w:rFonts w:ascii="仿宋" w:hAnsi="仿宋"/>
          <w:sz w:val="24"/>
        </w:rPr>
        <w:t xml:space="preserve"> 月</w:t>
      </w:r>
      <w:r>
        <w:rPr>
          <w:rFonts w:ascii="仿宋" w:hAnsi="仿宋"/>
          <w:sz w:val="24"/>
          <w:u w:val="single"/>
        </w:rPr>
        <w:t xml:space="preserve">       </w:t>
      </w:r>
      <w:r>
        <w:rPr>
          <w:rFonts w:ascii="仿宋" w:hAnsi="仿宋"/>
          <w:sz w:val="24"/>
        </w:rPr>
        <w:t xml:space="preserve"> 日</w:t>
      </w:r>
    </w:p>
    <w:p>
      <w:pPr>
        <w:spacing w:line="500" w:lineRule="exact"/>
        <w:ind w:firstLine="480"/>
        <w:rPr>
          <w:rFonts w:hint="eastAsia" w:ascii="仿宋" w:hAnsi="仿宋"/>
          <w:sz w:val="24"/>
        </w:rPr>
      </w:pPr>
      <w:r>
        <w:rPr>
          <w:rFonts w:ascii="仿宋" w:hAnsi="仿宋"/>
          <w:sz w:val="24"/>
        </w:rPr>
        <w:t>经营期限：</w:t>
      </w:r>
      <w:r>
        <w:rPr>
          <w:rFonts w:ascii="仿宋" w:hAnsi="仿宋"/>
          <w:sz w:val="24"/>
          <w:u w:val="single"/>
        </w:rPr>
        <w:t xml:space="preserve">        </w:t>
      </w:r>
    </w:p>
    <w:p>
      <w:pPr>
        <w:spacing w:line="500" w:lineRule="exact"/>
        <w:ind w:firstLine="480"/>
        <w:rPr>
          <w:rFonts w:hint="eastAsia" w:ascii="仿宋" w:hAnsi="仿宋"/>
          <w:sz w:val="24"/>
        </w:rPr>
      </w:pPr>
      <w:r>
        <w:rPr>
          <w:rFonts w:ascii="仿宋" w:hAnsi="仿宋"/>
          <w:sz w:val="24"/>
        </w:rPr>
        <w:t>姓名：</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 xml:space="preserve"> 性别：</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 xml:space="preserve"> 年龄：</w:t>
      </w:r>
      <w:r>
        <w:rPr>
          <w:rFonts w:ascii="仿宋" w:hAnsi="仿宋"/>
          <w:sz w:val="24"/>
          <w:u w:val="single"/>
        </w:rPr>
        <w:t xml:space="preserve">  </w:t>
      </w:r>
      <w:r>
        <w:rPr>
          <w:rFonts w:hint="eastAsia" w:ascii="仿宋" w:hAnsi="仿宋"/>
          <w:sz w:val="24"/>
          <w:u w:val="single"/>
        </w:rPr>
        <w:t xml:space="preserve">     </w:t>
      </w:r>
      <w:r>
        <w:rPr>
          <w:rFonts w:ascii="仿宋" w:hAnsi="仿宋"/>
          <w:sz w:val="24"/>
        </w:rPr>
        <w:t>职务：</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p>
    <w:p>
      <w:pPr>
        <w:spacing w:line="500" w:lineRule="exact"/>
        <w:ind w:firstLine="480"/>
        <w:rPr>
          <w:rFonts w:hint="eastAsia" w:ascii="仿宋" w:hAnsi="仿宋"/>
          <w:sz w:val="24"/>
        </w:rPr>
      </w:pPr>
      <w:r>
        <w:rPr>
          <w:rFonts w:ascii="仿宋" w:hAnsi="仿宋"/>
          <w:sz w:val="24"/>
        </w:rPr>
        <w:t>系</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 xml:space="preserve"> 的法定代表人。</w:t>
      </w:r>
    </w:p>
    <w:p>
      <w:pPr>
        <w:spacing w:line="500" w:lineRule="exact"/>
        <w:ind w:firstLine="480"/>
        <w:rPr>
          <w:rFonts w:hint="eastAsia" w:ascii="仿宋" w:hAnsi="仿宋"/>
          <w:sz w:val="24"/>
        </w:rPr>
      </w:pPr>
      <w:r>
        <w:rPr>
          <w:rFonts w:ascii="仿宋" w:hAnsi="仿宋"/>
          <w:sz w:val="24"/>
        </w:rPr>
        <w:t>特此证明。</w:t>
      </w:r>
    </w:p>
    <w:p>
      <w:pPr>
        <w:spacing w:line="500" w:lineRule="exact"/>
        <w:ind w:firstLine="480"/>
        <w:rPr>
          <w:rFonts w:hint="eastAsia" w:ascii="仿宋" w:hAnsi="仿宋"/>
          <w:sz w:val="24"/>
        </w:rPr>
      </w:pPr>
    </w:p>
    <w:p>
      <w:pPr>
        <w:spacing w:line="500" w:lineRule="exact"/>
        <w:ind w:firstLine="480"/>
        <w:rPr>
          <w:rFonts w:hint="eastAsia" w:ascii="仿宋" w:hAnsi="仿宋"/>
          <w:sz w:val="24"/>
        </w:rPr>
      </w:pPr>
    </w:p>
    <w:p>
      <w:pPr>
        <w:spacing w:line="500" w:lineRule="exact"/>
        <w:ind w:firstLine="480"/>
        <w:rPr>
          <w:rFonts w:hint="eastAsia" w:ascii="仿宋" w:hAnsi="仿宋"/>
          <w:sz w:val="24"/>
        </w:rPr>
      </w:pPr>
      <w:r>
        <w:rPr>
          <w:rFonts w:ascii="仿宋" w:hAnsi="仿宋"/>
          <w:sz w:val="24"/>
        </w:rPr>
        <w:t xml:space="preserve">                        </w:t>
      </w:r>
      <w:r>
        <w:rPr>
          <w:rFonts w:hint="eastAsia" w:ascii="仿宋" w:hAnsi="仿宋"/>
          <w:sz w:val="24"/>
        </w:rPr>
        <w:t xml:space="preserve">  </w:t>
      </w:r>
      <w:r>
        <w:rPr>
          <w:rFonts w:ascii="仿宋" w:hAnsi="仿宋"/>
          <w:sz w:val="24"/>
        </w:rPr>
        <w:t>投标人</w:t>
      </w:r>
      <w:r>
        <w:rPr>
          <w:rFonts w:hint="eastAsia" w:ascii="仿宋" w:hAnsi="仿宋"/>
          <w:sz w:val="24"/>
        </w:rPr>
        <w:t>签字（盖公章）</w:t>
      </w:r>
      <w:r>
        <w:rPr>
          <w:rFonts w:ascii="仿宋" w:hAnsi="仿宋"/>
          <w:sz w:val="24"/>
        </w:rPr>
        <w:t>：</w:t>
      </w:r>
      <w:r>
        <w:rPr>
          <w:rFonts w:ascii="仿宋" w:hAnsi="仿宋"/>
          <w:sz w:val="24"/>
          <w:u w:val="single"/>
        </w:rPr>
        <w:t xml:space="preserve">  </w:t>
      </w:r>
      <w:r>
        <w:rPr>
          <w:rFonts w:hint="eastAsia" w:ascii="仿宋" w:hAnsi="仿宋"/>
          <w:sz w:val="24"/>
          <w:u w:val="single"/>
        </w:rPr>
        <w:t xml:space="preserve">                  </w:t>
      </w:r>
    </w:p>
    <w:p>
      <w:pPr>
        <w:spacing w:line="500" w:lineRule="exact"/>
        <w:ind w:firstLine="480"/>
        <w:rPr>
          <w:rFonts w:hint="eastAsia" w:ascii="仿宋" w:hAnsi="仿宋"/>
          <w:sz w:val="24"/>
        </w:rPr>
      </w:pPr>
      <w:r>
        <w:rPr>
          <w:rFonts w:ascii="仿宋" w:hAnsi="仿宋"/>
          <w:sz w:val="24"/>
        </w:rPr>
        <w:t xml:space="preserve">                              </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年</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月</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日</w:t>
      </w:r>
    </w:p>
    <w:p>
      <w:pPr>
        <w:pStyle w:val="3"/>
        <w:numPr>
          <w:ilvl w:val="0"/>
          <w:numId w:val="8"/>
        </w:numPr>
        <w:spacing w:before="0" w:after="0" w:line="500" w:lineRule="exact"/>
        <w:ind w:left="489" w:hanging="720"/>
        <w:jc w:val="center"/>
        <w:rPr>
          <w:rFonts w:hint="eastAsia" w:ascii="仿宋" w:hAnsi="仿宋"/>
          <w:sz w:val="24"/>
          <w:szCs w:val="24"/>
        </w:rPr>
      </w:pPr>
      <w:r>
        <w:br w:type="page"/>
      </w:r>
      <w:bookmarkStart w:id="270" w:name="_Toc202539643"/>
      <w:bookmarkStart w:id="271" w:name="_Toc119663033"/>
      <w:r>
        <w:rPr>
          <w:rFonts w:ascii="仿宋" w:hAnsi="仿宋"/>
          <w:sz w:val="24"/>
          <w:szCs w:val="24"/>
        </w:rPr>
        <w:t>授权委托书格式</w:t>
      </w:r>
      <w:bookmarkEnd w:id="270"/>
      <w:bookmarkEnd w:id="271"/>
    </w:p>
    <w:p>
      <w:pPr>
        <w:pStyle w:val="10"/>
        <w:snapToGrid w:val="0"/>
        <w:spacing w:line="500" w:lineRule="exact"/>
        <w:ind w:firstLine="0" w:firstLineChars="0"/>
        <w:rPr>
          <w:rFonts w:hint="eastAsia" w:ascii="仿宋" w:hAnsi="仿宋" w:eastAsia="仿宋"/>
          <w:sz w:val="24"/>
          <w:szCs w:val="24"/>
        </w:rPr>
      </w:pPr>
    </w:p>
    <w:p>
      <w:pPr>
        <w:pStyle w:val="10"/>
        <w:snapToGrid w:val="0"/>
        <w:spacing w:line="500" w:lineRule="exact"/>
        <w:ind w:firstLine="0" w:firstLineChars="0"/>
        <w:rPr>
          <w:rFonts w:hint="eastAsia" w:ascii="仿宋" w:hAnsi="仿宋" w:eastAsia="仿宋"/>
          <w:sz w:val="24"/>
          <w:szCs w:val="24"/>
        </w:rPr>
      </w:pPr>
    </w:p>
    <w:p>
      <w:pPr>
        <w:pStyle w:val="10"/>
        <w:snapToGrid w:val="0"/>
        <w:spacing w:line="500" w:lineRule="exact"/>
        <w:ind w:firstLine="480"/>
        <w:rPr>
          <w:rFonts w:hint="eastAsia" w:ascii="仿宋" w:hAnsi="仿宋" w:eastAsia="仿宋"/>
          <w:sz w:val="24"/>
          <w:szCs w:val="24"/>
        </w:rPr>
      </w:pPr>
      <w:r>
        <w:rPr>
          <w:rFonts w:ascii="仿宋" w:hAnsi="仿宋" w:eastAsia="仿宋"/>
          <w:sz w:val="24"/>
          <w:szCs w:val="24"/>
        </w:rPr>
        <w:t>本授权书声明：注册于</w:t>
      </w:r>
      <w:r>
        <w:rPr>
          <w:rFonts w:ascii="仿宋" w:hAnsi="仿宋" w:eastAsia="仿宋"/>
          <w:sz w:val="24"/>
          <w:szCs w:val="24"/>
          <w:u w:val="single"/>
        </w:rPr>
        <w:t xml:space="preserve">  </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ascii="仿宋" w:hAnsi="仿宋" w:eastAsia="仿宋"/>
          <w:sz w:val="24"/>
          <w:szCs w:val="24"/>
        </w:rPr>
        <w:t>省</w:t>
      </w:r>
      <w:r>
        <w:rPr>
          <w:rFonts w:ascii="仿宋" w:hAnsi="仿宋" w:eastAsia="仿宋"/>
          <w:sz w:val="24"/>
          <w:szCs w:val="24"/>
          <w:u w:val="single"/>
        </w:rPr>
        <w:t xml:space="preserve">    </w:t>
      </w:r>
      <w:r>
        <w:rPr>
          <w:rFonts w:ascii="仿宋" w:hAnsi="仿宋" w:eastAsia="仿宋"/>
          <w:sz w:val="24"/>
          <w:szCs w:val="24"/>
        </w:rPr>
        <w:t>市</w:t>
      </w:r>
      <w:r>
        <w:rPr>
          <w:rFonts w:ascii="仿宋" w:hAnsi="仿宋" w:eastAsia="仿宋"/>
          <w:sz w:val="24"/>
          <w:szCs w:val="24"/>
          <w:u w:val="single"/>
        </w:rPr>
        <w:t xml:space="preserve">    </w:t>
      </w:r>
      <w:r>
        <w:rPr>
          <w:rFonts w:hint="eastAsia" w:ascii="仿宋" w:hAnsi="仿宋" w:eastAsia="仿宋"/>
          <w:sz w:val="24"/>
          <w:szCs w:val="24"/>
        </w:rPr>
        <w:t>市</w:t>
      </w:r>
      <w:r>
        <w:rPr>
          <w:rFonts w:ascii="仿宋" w:hAnsi="仿宋" w:eastAsia="仿宋"/>
          <w:sz w:val="24"/>
          <w:szCs w:val="24"/>
        </w:rPr>
        <w:t>工商管理局的</w:t>
      </w:r>
      <w:r>
        <w:rPr>
          <w:rFonts w:hint="eastAsia" w:ascii="仿宋" w:hAnsi="仿宋" w:eastAsia="仿宋"/>
          <w:sz w:val="24"/>
          <w:szCs w:val="24"/>
          <w:u w:val="single"/>
        </w:rPr>
        <w:t xml:space="preserve">   （公司名称）   </w:t>
      </w:r>
      <w:r>
        <w:rPr>
          <w:rFonts w:ascii="仿宋" w:hAnsi="仿宋" w:eastAsia="仿宋"/>
          <w:sz w:val="24"/>
          <w:szCs w:val="24"/>
        </w:rPr>
        <w:t>在下面签字的</w:t>
      </w:r>
      <w:r>
        <w:rPr>
          <w:rFonts w:hint="eastAsia" w:ascii="仿宋" w:hAnsi="仿宋" w:eastAsia="仿宋"/>
          <w:sz w:val="24"/>
          <w:szCs w:val="24"/>
        </w:rPr>
        <w:t xml:space="preserve"> </w:t>
      </w:r>
      <w:r>
        <w:rPr>
          <w:rFonts w:hint="eastAsia" w:ascii="仿宋" w:hAnsi="仿宋" w:eastAsia="仿宋"/>
          <w:sz w:val="24"/>
          <w:szCs w:val="24"/>
          <w:u w:val="single"/>
        </w:rPr>
        <w:t xml:space="preserve">  （授权人及职务）  </w:t>
      </w:r>
      <w:r>
        <w:rPr>
          <w:rFonts w:ascii="仿宋" w:hAnsi="仿宋" w:eastAsia="仿宋"/>
          <w:sz w:val="24"/>
          <w:szCs w:val="24"/>
        </w:rPr>
        <w:t>授权</w:t>
      </w:r>
      <w:r>
        <w:rPr>
          <w:rFonts w:hint="eastAsia" w:ascii="仿宋" w:hAnsi="仿宋" w:eastAsia="仿宋"/>
          <w:sz w:val="24"/>
          <w:szCs w:val="24"/>
          <w:u w:val="single"/>
        </w:rPr>
        <w:t xml:space="preserve">    （公司名称）   </w:t>
      </w:r>
      <w:r>
        <w:rPr>
          <w:rFonts w:ascii="仿宋" w:hAnsi="仿宋" w:eastAsia="仿宋"/>
          <w:sz w:val="24"/>
          <w:szCs w:val="24"/>
        </w:rPr>
        <w:t>在下面签字的</w:t>
      </w:r>
      <w:r>
        <w:rPr>
          <w:rFonts w:hint="eastAsia" w:ascii="仿宋" w:hAnsi="仿宋" w:eastAsia="仿宋"/>
          <w:sz w:val="24"/>
          <w:szCs w:val="24"/>
          <w:u w:val="single"/>
        </w:rPr>
        <w:t xml:space="preserve"> （被授权人及职务）  </w:t>
      </w:r>
      <w:r>
        <w:rPr>
          <w:rFonts w:ascii="仿宋" w:hAnsi="仿宋" w:eastAsia="仿宋"/>
          <w:sz w:val="24"/>
          <w:szCs w:val="24"/>
        </w:rPr>
        <w:t>为本公司的合法代理人，就</w:t>
      </w:r>
      <w:r>
        <w:rPr>
          <w:rFonts w:hint="eastAsia" w:ascii="仿宋" w:hAnsi="仿宋" w:eastAsia="仿宋"/>
          <w:sz w:val="24"/>
          <w:szCs w:val="24"/>
          <w:u w:val="single"/>
        </w:rPr>
        <w:t xml:space="preserve">  （招标编号）  </w:t>
      </w:r>
      <w:r>
        <w:rPr>
          <w:rFonts w:ascii="仿宋" w:hAnsi="仿宋" w:eastAsia="仿宋"/>
          <w:sz w:val="24"/>
          <w:szCs w:val="24"/>
        </w:rPr>
        <w:t>招标文件的投标及合同的签订、履行直至完成，并以本公司名义处理一切与之有关的事务。本授权书于</w:t>
      </w:r>
      <w:r>
        <w:rPr>
          <w:rFonts w:ascii="仿宋" w:hAnsi="仿宋" w:eastAsia="仿宋"/>
          <w:sz w:val="24"/>
          <w:szCs w:val="24"/>
          <w:u w:val="single"/>
        </w:rPr>
        <w:t xml:space="preserve"> </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ascii="仿宋" w:hAnsi="仿宋" w:eastAsia="仿宋"/>
          <w:sz w:val="24"/>
          <w:szCs w:val="24"/>
        </w:rPr>
        <w:t>年</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ascii="仿宋" w:hAnsi="仿宋" w:eastAsia="仿宋"/>
          <w:sz w:val="24"/>
          <w:szCs w:val="24"/>
        </w:rPr>
        <w:t>月</w:t>
      </w:r>
      <w:r>
        <w:rPr>
          <w:rFonts w:hint="eastAsia" w:ascii="仿宋" w:hAnsi="仿宋" w:eastAsia="仿宋"/>
          <w:sz w:val="24"/>
          <w:szCs w:val="24"/>
          <w:u w:val="single"/>
        </w:rPr>
        <w:t xml:space="preserve">    </w:t>
      </w:r>
      <w:r>
        <w:rPr>
          <w:rFonts w:hint="eastAsia" w:ascii="仿宋" w:hAnsi="仿宋" w:eastAsia="仿宋"/>
          <w:sz w:val="24"/>
          <w:szCs w:val="24"/>
        </w:rPr>
        <w:t>日</w:t>
      </w:r>
      <w:r>
        <w:rPr>
          <w:rFonts w:ascii="仿宋" w:hAnsi="仿宋" w:eastAsia="仿宋"/>
          <w:sz w:val="24"/>
          <w:szCs w:val="24"/>
        </w:rPr>
        <w:t>签字生效。</w:t>
      </w:r>
    </w:p>
    <w:p>
      <w:pPr>
        <w:pStyle w:val="10"/>
        <w:snapToGrid w:val="0"/>
        <w:spacing w:line="500" w:lineRule="exact"/>
        <w:ind w:firstLine="480"/>
        <w:rPr>
          <w:rFonts w:hint="eastAsia" w:ascii="仿宋" w:hAnsi="仿宋" w:eastAsia="仿宋"/>
          <w:sz w:val="24"/>
          <w:szCs w:val="24"/>
        </w:rPr>
      </w:pPr>
    </w:p>
    <w:p>
      <w:pPr>
        <w:pStyle w:val="10"/>
        <w:snapToGrid w:val="0"/>
        <w:spacing w:line="500" w:lineRule="exact"/>
        <w:ind w:firstLine="480"/>
        <w:rPr>
          <w:rFonts w:hint="eastAsia" w:ascii="仿宋" w:hAnsi="仿宋" w:eastAsia="仿宋"/>
          <w:sz w:val="24"/>
          <w:szCs w:val="24"/>
        </w:rPr>
      </w:pPr>
    </w:p>
    <w:p>
      <w:pPr>
        <w:pStyle w:val="10"/>
        <w:snapToGrid w:val="0"/>
        <w:spacing w:line="500" w:lineRule="exact"/>
        <w:ind w:firstLine="0" w:firstLineChars="0"/>
        <w:rPr>
          <w:rFonts w:hint="eastAsia" w:ascii="仿宋" w:hAnsi="仿宋" w:eastAsia="仿宋"/>
          <w:sz w:val="24"/>
          <w:szCs w:val="24"/>
        </w:rPr>
      </w:pPr>
    </w:p>
    <w:p>
      <w:pPr>
        <w:pStyle w:val="10"/>
        <w:snapToGrid w:val="0"/>
        <w:spacing w:line="500" w:lineRule="exact"/>
        <w:ind w:firstLine="480"/>
        <w:rPr>
          <w:rFonts w:hint="eastAsia" w:ascii="仿宋" w:hAnsi="仿宋" w:eastAsia="仿宋"/>
          <w:sz w:val="24"/>
          <w:szCs w:val="24"/>
        </w:rPr>
      </w:pPr>
      <w:r>
        <w:rPr>
          <w:rFonts w:ascii="仿宋" w:hAnsi="仿宋" w:eastAsia="仿宋"/>
          <w:sz w:val="24"/>
          <w:szCs w:val="24"/>
        </w:rPr>
        <w:t>法定代表人签字</w:t>
      </w:r>
      <w:r>
        <w:rPr>
          <w:rFonts w:hint="eastAsia" w:ascii="仿宋" w:hAnsi="仿宋" w:eastAsia="仿宋"/>
          <w:sz w:val="24"/>
          <w:szCs w:val="24"/>
        </w:rPr>
        <w:t>或盖章</w:t>
      </w:r>
      <w:r>
        <w:rPr>
          <w:rFonts w:ascii="仿宋" w:hAnsi="仿宋" w:eastAsia="仿宋"/>
          <w:sz w:val="24"/>
          <w:szCs w:val="24"/>
        </w:rPr>
        <w:t>：</w:t>
      </w:r>
      <w:r>
        <w:rPr>
          <w:rFonts w:hint="eastAsia" w:ascii="仿宋" w:hAnsi="仿宋" w:eastAsia="仿宋"/>
          <w:sz w:val="24"/>
          <w:szCs w:val="24"/>
          <w:u w:val="single"/>
        </w:rPr>
        <w:t xml:space="preserve">                        </w:t>
      </w:r>
    </w:p>
    <w:p>
      <w:pPr>
        <w:pStyle w:val="10"/>
        <w:snapToGrid w:val="0"/>
        <w:spacing w:line="500" w:lineRule="exact"/>
        <w:ind w:firstLine="480"/>
        <w:rPr>
          <w:rFonts w:hint="eastAsia" w:ascii="仿宋" w:hAnsi="仿宋" w:eastAsia="仿宋"/>
          <w:sz w:val="24"/>
          <w:szCs w:val="24"/>
        </w:rPr>
      </w:pPr>
      <w:r>
        <w:rPr>
          <w:rFonts w:ascii="仿宋" w:hAnsi="仿宋" w:eastAsia="仿宋"/>
          <w:sz w:val="24"/>
          <w:szCs w:val="24"/>
        </w:rPr>
        <w:t>法定代表人</w:t>
      </w:r>
      <w:r>
        <w:rPr>
          <w:rFonts w:hint="eastAsia" w:ascii="仿宋" w:hAnsi="仿宋" w:eastAsia="仿宋"/>
          <w:sz w:val="24"/>
          <w:szCs w:val="24"/>
        </w:rPr>
        <w:t>身份证号码：</w:t>
      </w:r>
      <w:r>
        <w:rPr>
          <w:rFonts w:hint="eastAsia" w:ascii="仿宋" w:hAnsi="仿宋" w:eastAsia="仿宋"/>
          <w:sz w:val="24"/>
          <w:szCs w:val="24"/>
          <w:u w:val="single"/>
        </w:rPr>
        <w:t xml:space="preserve">                        </w:t>
      </w:r>
    </w:p>
    <w:p>
      <w:pPr>
        <w:pStyle w:val="10"/>
        <w:snapToGrid w:val="0"/>
        <w:spacing w:line="500" w:lineRule="exact"/>
        <w:ind w:firstLine="480"/>
        <w:rPr>
          <w:rFonts w:hint="eastAsia" w:ascii="仿宋" w:hAnsi="仿宋" w:eastAsia="仿宋"/>
          <w:sz w:val="24"/>
          <w:szCs w:val="24"/>
        </w:rPr>
      </w:pPr>
      <w:r>
        <w:rPr>
          <w:rFonts w:ascii="仿宋" w:hAnsi="仿宋" w:eastAsia="仿宋"/>
          <w:sz w:val="24"/>
          <w:szCs w:val="24"/>
        </w:rPr>
        <w:t>被授权代理人签字</w:t>
      </w:r>
      <w:r>
        <w:rPr>
          <w:rFonts w:hint="eastAsia" w:ascii="仿宋" w:hAnsi="仿宋" w:eastAsia="仿宋"/>
          <w:sz w:val="24"/>
          <w:szCs w:val="24"/>
        </w:rPr>
        <w:t>或盖章</w:t>
      </w:r>
      <w:r>
        <w:rPr>
          <w:rFonts w:ascii="仿宋" w:hAnsi="仿宋" w:eastAsia="仿宋"/>
          <w:sz w:val="24"/>
          <w:szCs w:val="24"/>
        </w:rPr>
        <w:t>：</w:t>
      </w:r>
      <w:r>
        <w:rPr>
          <w:rFonts w:hint="eastAsia" w:ascii="仿宋" w:hAnsi="仿宋" w:eastAsia="仿宋"/>
          <w:sz w:val="24"/>
          <w:szCs w:val="24"/>
          <w:u w:val="single"/>
        </w:rPr>
        <w:t xml:space="preserve">                      </w:t>
      </w:r>
    </w:p>
    <w:p>
      <w:pPr>
        <w:pStyle w:val="10"/>
        <w:snapToGrid w:val="0"/>
        <w:spacing w:line="500" w:lineRule="exact"/>
        <w:ind w:firstLine="480"/>
        <w:rPr>
          <w:rFonts w:hint="eastAsia" w:ascii="仿宋" w:hAnsi="仿宋" w:eastAsia="仿宋"/>
          <w:sz w:val="24"/>
          <w:szCs w:val="24"/>
        </w:rPr>
      </w:pPr>
      <w:r>
        <w:rPr>
          <w:rFonts w:ascii="仿宋" w:hAnsi="仿宋" w:eastAsia="仿宋"/>
          <w:sz w:val="24"/>
          <w:szCs w:val="24"/>
        </w:rPr>
        <w:t>被授权代理人</w:t>
      </w:r>
      <w:r>
        <w:rPr>
          <w:rFonts w:hint="eastAsia" w:ascii="仿宋" w:hAnsi="仿宋" w:eastAsia="仿宋"/>
          <w:sz w:val="24"/>
          <w:szCs w:val="24"/>
        </w:rPr>
        <w:t>身份证号码：</w:t>
      </w:r>
      <w:r>
        <w:rPr>
          <w:rFonts w:hint="eastAsia" w:ascii="仿宋" w:hAnsi="仿宋" w:eastAsia="仿宋"/>
          <w:sz w:val="24"/>
          <w:szCs w:val="24"/>
          <w:u w:val="single"/>
        </w:rPr>
        <w:t xml:space="preserve">                      </w:t>
      </w:r>
    </w:p>
    <w:p>
      <w:pPr>
        <w:pStyle w:val="10"/>
        <w:snapToGrid w:val="0"/>
        <w:spacing w:line="500" w:lineRule="exact"/>
        <w:ind w:firstLine="480"/>
        <w:rPr>
          <w:rFonts w:hint="eastAsia" w:ascii="仿宋" w:hAnsi="仿宋" w:eastAsia="仿宋"/>
          <w:sz w:val="24"/>
          <w:szCs w:val="24"/>
          <w:u w:val="single"/>
        </w:rPr>
      </w:pPr>
      <w:r>
        <w:rPr>
          <w:rFonts w:ascii="仿宋" w:hAnsi="仿宋" w:eastAsia="仿宋"/>
          <w:sz w:val="24"/>
          <w:szCs w:val="24"/>
        </w:rPr>
        <w:t>单位名称（公章）：</w:t>
      </w:r>
      <w:r>
        <w:rPr>
          <w:rFonts w:hint="eastAsia" w:ascii="仿宋" w:hAnsi="仿宋" w:eastAsia="仿宋"/>
          <w:sz w:val="24"/>
          <w:szCs w:val="24"/>
          <w:u w:val="single"/>
        </w:rPr>
        <w:t xml:space="preserve">                             </w:t>
      </w:r>
    </w:p>
    <w:p>
      <w:pPr>
        <w:pStyle w:val="10"/>
        <w:snapToGrid w:val="0"/>
        <w:spacing w:line="500" w:lineRule="exact"/>
        <w:ind w:firstLine="480"/>
        <w:rPr>
          <w:rFonts w:hint="eastAsia" w:ascii="仿宋" w:hAnsi="仿宋" w:eastAsia="仿宋"/>
          <w:sz w:val="24"/>
          <w:szCs w:val="24"/>
        </w:rPr>
      </w:pPr>
      <w:r>
        <w:rPr>
          <w:rFonts w:ascii="仿宋" w:hAnsi="仿宋" w:eastAsia="仿宋"/>
          <w:sz w:val="24"/>
          <w:szCs w:val="24"/>
        </w:rPr>
        <w:t>单位地址：</w:t>
      </w:r>
      <w:r>
        <w:rPr>
          <w:rFonts w:hint="eastAsia" w:ascii="仿宋" w:hAnsi="仿宋" w:eastAsia="仿宋"/>
          <w:sz w:val="24"/>
          <w:szCs w:val="24"/>
          <w:u w:val="single"/>
        </w:rPr>
        <w:t xml:space="preserve">                                    </w:t>
      </w:r>
    </w:p>
    <w:p>
      <w:pPr>
        <w:spacing w:line="500" w:lineRule="exact"/>
        <w:ind w:firstLine="2640" w:firstLineChars="1100"/>
        <w:rPr>
          <w:rFonts w:hint="eastAsia" w:ascii="仿宋" w:hAnsi="仿宋"/>
          <w:sz w:val="24"/>
        </w:rPr>
      </w:pPr>
    </w:p>
    <w:p>
      <w:pPr>
        <w:spacing w:line="500" w:lineRule="exact"/>
        <w:ind w:firstLine="2640" w:firstLineChars="1100"/>
        <w:rPr>
          <w:rFonts w:hint="eastAsia" w:ascii="仿宋" w:hAnsi="仿宋"/>
          <w:sz w:val="24"/>
        </w:rPr>
      </w:pPr>
      <w:r>
        <w:rPr>
          <w:rFonts w:ascii="仿宋" w:hAnsi="仿宋"/>
          <w:sz w:val="24"/>
        </w:rPr>
        <w:t>日期：</w:t>
      </w:r>
      <w:r>
        <w:rPr>
          <w:rFonts w:ascii="仿宋" w:hAnsi="仿宋"/>
          <w:sz w:val="24"/>
          <w:u w:val="single"/>
        </w:rPr>
        <w:t xml:space="preserve">     </w:t>
      </w:r>
      <w:r>
        <w:rPr>
          <w:rFonts w:ascii="仿宋" w:hAnsi="仿宋"/>
          <w:sz w:val="24"/>
        </w:rPr>
        <w:t>年</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月</w:t>
      </w:r>
      <w:r>
        <w:rPr>
          <w:rFonts w:ascii="仿宋" w:hAnsi="仿宋"/>
          <w:sz w:val="24"/>
          <w:u w:val="single"/>
        </w:rPr>
        <w:t xml:space="preserve">    </w:t>
      </w:r>
      <w:r>
        <w:rPr>
          <w:rFonts w:ascii="仿宋" w:hAnsi="仿宋"/>
          <w:sz w:val="24"/>
        </w:rPr>
        <w:t>日</w:t>
      </w:r>
    </w:p>
    <w:p>
      <w:pPr>
        <w:pStyle w:val="36"/>
        <w:spacing w:line="500" w:lineRule="exact"/>
        <w:rPr>
          <w:rFonts w:hint="eastAsia"/>
        </w:rPr>
      </w:pPr>
    </w:p>
    <w:p>
      <w:pPr>
        <w:pStyle w:val="36"/>
        <w:spacing w:line="500" w:lineRule="exact"/>
        <w:rPr>
          <w:rFonts w:hint="eastAsia"/>
        </w:rPr>
      </w:pPr>
    </w:p>
    <w:p>
      <w:pPr>
        <w:pStyle w:val="36"/>
        <w:spacing w:line="500" w:lineRule="exact"/>
        <w:rPr>
          <w:rFonts w:hint="eastAsia"/>
        </w:rPr>
      </w:pPr>
    </w:p>
    <w:p>
      <w:pPr>
        <w:pStyle w:val="36"/>
        <w:spacing w:line="500" w:lineRule="exact"/>
        <w:rPr>
          <w:rFonts w:hint="eastAsia"/>
        </w:rPr>
      </w:pPr>
    </w:p>
    <w:p>
      <w:pPr>
        <w:pStyle w:val="36"/>
        <w:spacing w:line="500" w:lineRule="exact"/>
        <w:rPr>
          <w:rFonts w:hint="eastAsia"/>
        </w:rPr>
      </w:pPr>
    </w:p>
    <w:p>
      <w:pPr>
        <w:pStyle w:val="36"/>
        <w:spacing w:line="500" w:lineRule="exact"/>
        <w:rPr>
          <w:rFonts w:hint="eastAsia"/>
        </w:rPr>
      </w:pPr>
    </w:p>
    <w:p>
      <w:pPr>
        <w:pStyle w:val="36"/>
        <w:spacing w:line="500" w:lineRule="exact"/>
        <w:rPr>
          <w:rFonts w:hint="eastAsia"/>
        </w:rPr>
      </w:pPr>
    </w:p>
    <w:p>
      <w:pPr>
        <w:pStyle w:val="36"/>
        <w:spacing w:line="500" w:lineRule="exact"/>
        <w:rPr>
          <w:rFonts w:hint="eastAsia"/>
        </w:rPr>
      </w:pPr>
    </w:p>
    <w:p>
      <w:pPr>
        <w:pStyle w:val="36"/>
        <w:spacing w:line="500" w:lineRule="exact"/>
        <w:rPr>
          <w:rFonts w:hint="eastAsia"/>
        </w:rPr>
      </w:pPr>
    </w:p>
    <w:p>
      <w:pPr>
        <w:pStyle w:val="3"/>
        <w:numPr>
          <w:ilvl w:val="0"/>
          <w:numId w:val="8"/>
        </w:numPr>
        <w:spacing w:before="0" w:after="0" w:line="500" w:lineRule="exact"/>
        <w:ind w:left="489" w:hanging="720"/>
        <w:jc w:val="center"/>
        <w:rPr>
          <w:rFonts w:hint="eastAsia" w:ascii="仿宋" w:hAnsi="仿宋"/>
          <w:sz w:val="24"/>
          <w:szCs w:val="24"/>
        </w:rPr>
      </w:pPr>
      <w:bookmarkStart w:id="272" w:name="_Toc202539644"/>
      <w:bookmarkStart w:id="273" w:name="_Toc119663034"/>
      <w:r>
        <w:rPr>
          <w:rFonts w:hint="eastAsia" w:ascii="仿宋" w:hAnsi="仿宋"/>
          <w:sz w:val="24"/>
          <w:szCs w:val="24"/>
        </w:rPr>
        <w:t>廉政协议</w:t>
      </w:r>
      <w:bookmarkEnd w:id="272"/>
      <w:bookmarkEnd w:id="273"/>
    </w:p>
    <w:p>
      <w:pPr>
        <w:pStyle w:val="36"/>
        <w:spacing w:line="500" w:lineRule="exact"/>
        <w:rPr>
          <w:rFonts w:hint="eastAsia"/>
          <w:sz w:val="24"/>
          <w:szCs w:val="24"/>
        </w:rPr>
      </w:pPr>
      <w:bookmarkStart w:id="274" w:name="_Toc26030"/>
      <w:r>
        <w:rPr>
          <w:rFonts w:hint="eastAsia"/>
          <w:sz w:val="24"/>
          <w:szCs w:val="24"/>
        </w:rPr>
        <w:t>廉政诚信及保密承诺函</w:t>
      </w:r>
      <w:bookmarkEnd w:id="274"/>
    </w:p>
    <w:p>
      <w:pPr>
        <w:widowControl/>
        <w:adjustRightInd w:val="0"/>
        <w:snapToGrid w:val="0"/>
        <w:spacing w:line="500" w:lineRule="exact"/>
        <w:ind w:firstLine="480"/>
        <w:jc w:val="left"/>
        <w:rPr>
          <w:rFonts w:hint="eastAsia" w:ascii="仿宋" w:hAnsi="仿宋" w:cs="仿宋"/>
          <w:sz w:val="24"/>
        </w:rPr>
      </w:pPr>
      <w:r>
        <w:rPr>
          <w:rFonts w:hint="eastAsia" w:ascii="仿宋" w:hAnsi="仿宋" w:cs="仿宋"/>
          <w:sz w:val="24"/>
        </w:rPr>
        <w:t>致：</w:t>
      </w:r>
      <w:r>
        <w:rPr>
          <w:rFonts w:hint="eastAsia" w:ascii="仿宋" w:hAnsi="仿宋" w:cs="仿宋"/>
          <w:sz w:val="24"/>
          <w:u w:val="single"/>
        </w:rPr>
        <w:t xml:space="preserve">远东电缆有限公司    </w:t>
      </w:r>
    </w:p>
    <w:p>
      <w:pPr>
        <w:widowControl/>
        <w:spacing w:line="500" w:lineRule="exact"/>
        <w:ind w:left="1" w:firstLine="424" w:firstLineChars="177"/>
        <w:jc w:val="left"/>
        <w:rPr>
          <w:rFonts w:hint="eastAsia" w:ascii="仿宋" w:hAnsi="仿宋" w:cs="仿宋"/>
          <w:sz w:val="24"/>
        </w:rPr>
      </w:pPr>
      <w:r>
        <w:rPr>
          <w:rFonts w:hint="eastAsia" w:ascii="仿宋" w:hAnsi="仿宋" w:cs="仿宋"/>
          <w:sz w:val="24"/>
        </w:rPr>
        <w:t xml:space="preserve"> 为积极配合贵司完善监督制约机制，防范和遏制招投标活动中不公平竞争和违规违纪行为的发生，确保招采工作公平、公正、公开、有序进行，我公司在参与贵公司招采、履约供货、售后服务等过程中，保证自觉遵守《中华人民共和国招标投标法》、《中华人民共和国招标投标法实施条例》、《中华人民共和国民法典》等国家法律法规以及廉洁自律有关规章制度，积极配合协助贵司共同推进重法纪、讲诚信、提质量廉政建设，并向贵公司承诺如下事项：</w:t>
      </w:r>
    </w:p>
    <w:p>
      <w:pPr>
        <w:widowControl/>
        <w:numPr>
          <w:ilvl w:val="0"/>
          <w:numId w:val="9"/>
        </w:numPr>
        <w:spacing w:line="500" w:lineRule="exact"/>
        <w:ind w:firstLine="560"/>
        <w:jc w:val="left"/>
        <w:rPr>
          <w:rFonts w:hint="eastAsia" w:ascii="仿宋" w:hAnsi="仿宋" w:cs="仿宋"/>
          <w:sz w:val="24"/>
        </w:rPr>
      </w:pPr>
      <w:r>
        <w:rPr>
          <w:rFonts w:hint="eastAsia" w:ascii="仿宋" w:hAnsi="仿宋" w:cs="仿宋"/>
          <w:sz w:val="24"/>
        </w:rPr>
        <w:t>廉洁承诺</w:t>
      </w:r>
    </w:p>
    <w:p>
      <w:pPr>
        <w:widowControl/>
        <w:numPr>
          <w:ilvl w:val="0"/>
          <w:numId w:val="10"/>
        </w:numPr>
        <w:spacing w:line="500" w:lineRule="exact"/>
        <w:ind w:firstLine="560"/>
        <w:jc w:val="left"/>
        <w:rPr>
          <w:rFonts w:hint="eastAsia" w:ascii="仿宋" w:hAnsi="仿宋" w:cs="仿宋"/>
          <w:sz w:val="24"/>
        </w:rPr>
      </w:pPr>
      <w:r>
        <w:rPr>
          <w:rFonts w:hint="eastAsia" w:ascii="仿宋" w:hAnsi="仿宋" w:cs="仿宋"/>
          <w:sz w:val="24"/>
        </w:rPr>
        <w:t>不使用相同法定代表人、控股或有管理关系的不同公司采取不正当手段谋取中标。</w:t>
      </w:r>
    </w:p>
    <w:p>
      <w:pPr>
        <w:widowControl/>
        <w:numPr>
          <w:ilvl w:val="0"/>
          <w:numId w:val="10"/>
        </w:numPr>
        <w:spacing w:line="500" w:lineRule="exact"/>
        <w:ind w:firstLine="560"/>
        <w:jc w:val="left"/>
        <w:rPr>
          <w:rFonts w:hint="eastAsia" w:ascii="仿宋" w:hAnsi="仿宋" w:cs="仿宋"/>
          <w:sz w:val="24"/>
        </w:rPr>
      </w:pPr>
      <w:r>
        <w:rPr>
          <w:rFonts w:hint="eastAsia" w:ascii="仿宋" w:hAnsi="仿宋" w:cs="仿宋"/>
          <w:sz w:val="24"/>
        </w:rPr>
        <w:t>不以任何形式通过社会上的“代理”、“中介”、“掮客”等采取不正当手段谋取中标。</w:t>
      </w:r>
    </w:p>
    <w:p>
      <w:pPr>
        <w:widowControl/>
        <w:numPr>
          <w:ilvl w:val="0"/>
          <w:numId w:val="10"/>
        </w:numPr>
        <w:spacing w:line="500" w:lineRule="exact"/>
        <w:ind w:firstLine="560"/>
        <w:jc w:val="left"/>
        <w:rPr>
          <w:rFonts w:hint="eastAsia" w:ascii="仿宋" w:hAnsi="仿宋" w:cs="仿宋"/>
          <w:sz w:val="24"/>
        </w:rPr>
      </w:pPr>
      <w:r>
        <w:rPr>
          <w:rFonts w:hint="eastAsia" w:ascii="仿宋" w:hAnsi="仿宋" w:cs="仿宋"/>
          <w:sz w:val="24"/>
        </w:rPr>
        <w:t>不以任何形式打着领导及其亲友旗号或冒充领导及其亲友等采取不正当手段谋取中标。</w:t>
      </w:r>
    </w:p>
    <w:p>
      <w:pPr>
        <w:widowControl/>
        <w:numPr>
          <w:ilvl w:val="0"/>
          <w:numId w:val="10"/>
        </w:numPr>
        <w:spacing w:line="500" w:lineRule="exact"/>
        <w:ind w:firstLine="560"/>
        <w:jc w:val="left"/>
        <w:rPr>
          <w:rFonts w:hint="eastAsia" w:ascii="仿宋" w:hAnsi="仿宋" w:cs="仿宋"/>
          <w:vanish/>
          <w:sz w:val="24"/>
        </w:rPr>
      </w:pPr>
      <w:r>
        <w:rPr>
          <w:rFonts w:hint="eastAsia" w:ascii="仿宋" w:hAnsi="仿宋" w:cs="仿宋"/>
          <w:sz w:val="24"/>
        </w:rPr>
        <w:t>以任何名义与贵司参与招评标、采购、现场评审、生产检验等相关工作的有关人员发生以下往来：</w:t>
      </w:r>
    </w:p>
    <w:p>
      <w:pPr>
        <w:widowControl/>
        <w:spacing w:line="500" w:lineRule="exact"/>
        <w:ind w:firstLine="480"/>
        <w:jc w:val="left"/>
        <w:rPr>
          <w:rFonts w:hint="eastAsia" w:ascii="仿宋" w:hAnsi="仿宋" w:cs="仿宋"/>
          <w:sz w:val="24"/>
        </w:rPr>
      </w:pPr>
    </w:p>
    <w:p>
      <w:pPr>
        <w:widowControl/>
        <w:spacing w:line="500" w:lineRule="exact"/>
        <w:ind w:firstLine="480"/>
        <w:jc w:val="left"/>
        <w:rPr>
          <w:rFonts w:hint="eastAsia" w:ascii="仿宋" w:hAnsi="仿宋" w:cs="仿宋"/>
          <w:sz w:val="24"/>
        </w:rPr>
      </w:pPr>
      <w:r>
        <w:rPr>
          <w:rFonts w:hint="eastAsia" w:ascii="仿宋" w:hAnsi="仿宋" w:cs="仿宋"/>
          <w:sz w:val="24"/>
        </w:rPr>
        <w:t>4.1赠送回扣、红包、礼金、购物卡、有价证券、贵重物品和好处费、感谢费等；</w:t>
      </w:r>
    </w:p>
    <w:p>
      <w:pPr>
        <w:widowControl/>
        <w:spacing w:line="500" w:lineRule="exact"/>
        <w:ind w:firstLine="480"/>
        <w:jc w:val="left"/>
        <w:rPr>
          <w:rFonts w:hint="eastAsia" w:ascii="仿宋" w:hAnsi="仿宋" w:cs="仿宋"/>
          <w:sz w:val="24"/>
        </w:rPr>
      </w:pPr>
      <w:r>
        <w:rPr>
          <w:rFonts w:hint="eastAsia" w:ascii="仿宋" w:hAnsi="仿宋" w:cs="仿宋"/>
          <w:sz w:val="24"/>
        </w:rPr>
        <w:t>4.2提供高消费宴请、娱乐活动或境内外旅游等；</w:t>
      </w:r>
    </w:p>
    <w:p>
      <w:pPr>
        <w:widowControl/>
        <w:spacing w:line="500" w:lineRule="exact"/>
        <w:ind w:firstLine="480"/>
        <w:jc w:val="left"/>
        <w:rPr>
          <w:rFonts w:hint="eastAsia" w:ascii="仿宋" w:hAnsi="仿宋" w:cs="仿宋"/>
          <w:sz w:val="24"/>
        </w:rPr>
      </w:pPr>
      <w:r>
        <w:rPr>
          <w:rFonts w:hint="eastAsia" w:ascii="仿宋" w:hAnsi="仿宋" w:cs="仿宋"/>
          <w:sz w:val="24"/>
        </w:rPr>
        <w:t>4.3赠予或提供通信工具、交通工具、家电、高档办公用品等；</w:t>
      </w:r>
    </w:p>
    <w:p>
      <w:pPr>
        <w:widowControl/>
        <w:spacing w:line="500" w:lineRule="exact"/>
        <w:ind w:firstLine="480"/>
        <w:jc w:val="left"/>
        <w:rPr>
          <w:rFonts w:hint="eastAsia" w:ascii="仿宋" w:hAnsi="仿宋" w:cs="仿宋"/>
          <w:sz w:val="24"/>
        </w:rPr>
      </w:pPr>
      <w:r>
        <w:rPr>
          <w:rFonts w:hint="eastAsia" w:ascii="仿宋" w:hAnsi="仿宋" w:cs="仿宋"/>
          <w:sz w:val="24"/>
        </w:rPr>
        <w:t xml:space="preserve">4.4报销或支付应由贵司有关人员支付的任何费用。   </w:t>
      </w:r>
    </w:p>
    <w:p>
      <w:pPr>
        <w:widowControl/>
        <w:spacing w:line="500" w:lineRule="exact"/>
        <w:ind w:firstLine="480"/>
        <w:jc w:val="left"/>
        <w:rPr>
          <w:rFonts w:hint="eastAsia" w:ascii="仿宋" w:hAnsi="仿宋" w:cs="仿宋"/>
          <w:sz w:val="24"/>
        </w:rPr>
      </w:pPr>
      <w:r>
        <w:rPr>
          <w:rFonts w:hint="eastAsia" w:ascii="仿宋" w:hAnsi="仿宋" w:cs="仿宋"/>
          <w:sz w:val="24"/>
        </w:rPr>
        <w:t>5.不以谋取非正当利益为目的，与贵司有关人员就业务问题进行私下商谈或者达成利益默契。</w:t>
      </w:r>
    </w:p>
    <w:p>
      <w:pPr>
        <w:spacing w:line="500" w:lineRule="exact"/>
        <w:ind w:firstLine="480"/>
        <w:jc w:val="left"/>
        <w:rPr>
          <w:rFonts w:hint="eastAsia" w:ascii="仿宋" w:hAnsi="仿宋" w:cs="仿宋"/>
          <w:sz w:val="24"/>
        </w:rPr>
      </w:pPr>
      <w:r>
        <w:rPr>
          <w:rFonts w:hint="eastAsia" w:ascii="仿宋" w:hAnsi="仿宋" w:cs="仿宋"/>
          <w:sz w:val="24"/>
        </w:rPr>
        <w:t>6.不与招标人、招标代理机构工作人员串通投标，损害国家利益、企业利益以及他人的合法利益。</w:t>
      </w:r>
    </w:p>
    <w:p>
      <w:pPr>
        <w:widowControl/>
        <w:spacing w:line="500" w:lineRule="exact"/>
        <w:ind w:firstLine="480"/>
        <w:jc w:val="left"/>
        <w:rPr>
          <w:rFonts w:hint="eastAsia" w:ascii="仿宋" w:hAnsi="仿宋" w:cs="仿宋"/>
          <w:sz w:val="24"/>
        </w:rPr>
      </w:pPr>
      <w:r>
        <w:rPr>
          <w:rFonts w:hint="eastAsia" w:ascii="仿宋" w:hAnsi="仿宋" w:cs="仿宋"/>
          <w:sz w:val="24"/>
        </w:rPr>
        <w:t>7.不以任何方式与其他投标人相互串通投标，不排挤其他投标人，不损害贵司或其他投标人的合法权益。</w:t>
      </w:r>
    </w:p>
    <w:p>
      <w:pPr>
        <w:widowControl/>
        <w:spacing w:line="500" w:lineRule="exact"/>
        <w:ind w:firstLine="480"/>
        <w:jc w:val="left"/>
        <w:rPr>
          <w:rFonts w:hint="eastAsia" w:ascii="仿宋" w:hAnsi="仿宋" w:cs="仿宋"/>
          <w:sz w:val="24"/>
        </w:rPr>
      </w:pPr>
      <w:r>
        <w:rPr>
          <w:rFonts w:hint="eastAsia" w:ascii="仿宋" w:hAnsi="仿宋" w:cs="仿宋"/>
          <w:sz w:val="24"/>
        </w:rPr>
        <w:t>8.不可采取捏造事实或者提供虚假投诉材料，恶意投诉、诋毁、排挤其他供应商。</w:t>
      </w:r>
    </w:p>
    <w:p>
      <w:pPr>
        <w:widowControl/>
        <w:spacing w:line="500" w:lineRule="exact"/>
        <w:ind w:firstLine="480"/>
        <w:jc w:val="left"/>
        <w:rPr>
          <w:rFonts w:hint="eastAsia" w:ascii="仿宋" w:hAnsi="仿宋" w:cs="仿宋"/>
          <w:sz w:val="24"/>
        </w:rPr>
      </w:pPr>
      <w:r>
        <w:rPr>
          <w:rFonts w:hint="eastAsia" w:ascii="仿宋" w:hAnsi="仿宋" w:cs="仿宋"/>
          <w:sz w:val="24"/>
        </w:rPr>
        <w:t>9.不以任何形式在招标采购活动中提供任何虚假信息或者证明文件。</w:t>
      </w:r>
    </w:p>
    <w:p>
      <w:pPr>
        <w:widowControl/>
        <w:spacing w:line="500" w:lineRule="exact"/>
        <w:ind w:firstLine="480"/>
        <w:jc w:val="left"/>
        <w:rPr>
          <w:rFonts w:hint="eastAsia" w:ascii="仿宋" w:hAnsi="仿宋" w:cs="仿宋"/>
          <w:sz w:val="24"/>
        </w:rPr>
      </w:pPr>
      <w:r>
        <w:rPr>
          <w:rFonts w:hint="eastAsia" w:ascii="仿宋" w:hAnsi="仿宋" w:cs="仿宋"/>
          <w:sz w:val="24"/>
        </w:rPr>
        <w:t>10.不以任务形式接受或要求贵司工作人员为其装修住房、婚丧嫁娶、家属和子女的工作安排以及出国等提供方便。</w:t>
      </w:r>
    </w:p>
    <w:p>
      <w:pPr>
        <w:widowControl/>
        <w:spacing w:line="500" w:lineRule="exact"/>
        <w:ind w:firstLine="480"/>
        <w:jc w:val="left"/>
        <w:rPr>
          <w:rFonts w:hint="eastAsia" w:ascii="仿宋" w:hAnsi="仿宋" w:cs="仿宋"/>
          <w:sz w:val="24"/>
        </w:rPr>
      </w:pPr>
      <w:r>
        <w:rPr>
          <w:rFonts w:hint="eastAsia" w:ascii="仿宋" w:hAnsi="仿宋" w:cs="仿宋"/>
          <w:sz w:val="24"/>
        </w:rPr>
        <w:t>11.不以任务形式接受贵司工作人员向我司介绍家属或者亲友从事与贵司工作有关的经济活动。</w:t>
      </w:r>
    </w:p>
    <w:p>
      <w:pPr>
        <w:widowControl/>
        <w:spacing w:line="500" w:lineRule="exact"/>
        <w:ind w:firstLine="480"/>
        <w:jc w:val="left"/>
        <w:rPr>
          <w:rFonts w:hint="eastAsia" w:ascii="仿宋" w:hAnsi="仿宋"/>
          <w:sz w:val="24"/>
        </w:rPr>
      </w:pPr>
      <w:r>
        <w:rPr>
          <w:rFonts w:hint="eastAsia" w:ascii="仿宋" w:hAnsi="仿宋"/>
          <w:sz w:val="24"/>
        </w:rPr>
        <w:t>12.</w:t>
      </w:r>
      <w:r>
        <w:rPr>
          <w:rFonts w:ascii="仿宋" w:hAnsi="仿宋"/>
          <w:sz w:val="24"/>
        </w:rPr>
        <w:t>不向他人透露已获取招标文件的潜在投标人的名称、数量或者可能影响公平竞争的有关招投标的其他情况，或者泄露标底、影响中标结果的</w:t>
      </w:r>
      <w:r>
        <w:rPr>
          <w:rFonts w:hint="eastAsia" w:ascii="仿宋" w:hAnsi="仿宋"/>
          <w:sz w:val="24"/>
        </w:rPr>
        <w:t>。</w:t>
      </w:r>
    </w:p>
    <w:p>
      <w:pPr>
        <w:widowControl/>
        <w:spacing w:line="500" w:lineRule="exact"/>
        <w:ind w:firstLine="480"/>
        <w:jc w:val="left"/>
        <w:rPr>
          <w:rFonts w:hint="eastAsia" w:ascii="仿宋" w:hAnsi="仿宋" w:cs="仿宋"/>
          <w:sz w:val="24"/>
        </w:rPr>
      </w:pPr>
      <w:r>
        <w:rPr>
          <w:rFonts w:hint="eastAsia" w:ascii="仿宋" w:hAnsi="仿宋" w:cs="仿宋"/>
          <w:sz w:val="24"/>
        </w:rPr>
        <w:t>13.我司保证贵司的工作人员没有直接或者间接投资我司，没有直接或间接持有双方的股权或干股，也没有到我司任职。我司保证自己公司的股东、实际控制人、主要管理人员和贵司工作人员没有亲属关系或其他特殊关系，若有以上关系，我司应如实书面报告贵司。</w:t>
      </w:r>
    </w:p>
    <w:p>
      <w:pPr>
        <w:widowControl/>
        <w:spacing w:line="500" w:lineRule="exact"/>
        <w:ind w:firstLine="480"/>
        <w:jc w:val="left"/>
        <w:rPr>
          <w:rFonts w:hint="eastAsia" w:ascii="仿宋" w:hAnsi="仿宋" w:cs="仿宋"/>
          <w:sz w:val="24"/>
        </w:rPr>
      </w:pPr>
      <w:r>
        <w:rPr>
          <w:rFonts w:hint="eastAsia" w:ascii="仿宋" w:hAnsi="仿宋" w:cs="仿宋"/>
          <w:sz w:val="24"/>
        </w:rPr>
        <w:t>14.我司的商务人员只能和贵司的采购人员联系，而不得自行和贵司的技术人员联系或私下接触，更不得与贵司技术人员进行商务方面的谈判。</w:t>
      </w:r>
    </w:p>
    <w:p>
      <w:pPr>
        <w:widowControl/>
        <w:spacing w:line="500" w:lineRule="exact"/>
        <w:ind w:firstLine="480"/>
        <w:jc w:val="left"/>
        <w:rPr>
          <w:rFonts w:hint="eastAsia" w:ascii="仿宋" w:hAnsi="仿宋" w:cs="仿宋"/>
          <w:sz w:val="24"/>
        </w:rPr>
      </w:pPr>
      <w:r>
        <w:rPr>
          <w:rFonts w:hint="eastAsia" w:ascii="仿宋" w:hAnsi="仿宋"/>
          <w:sz w:val="24"/>
        </w:rPr>
        <w:t>15.</w:t>
      </w:r>
      <w:r>
        <w:rPr>
          <w:rFonts w:ascii="仿宋" w:hAnsi="仿宋"/>
          <w:sz w:val="24"/>
        </w:rPr>
        <w:t>如我司与关联方人员串通提高价格，存在损害</w:t>
      </w:r>
      <w:r>
        <w:rPr>
          <w:rFonts w:hint="eastAsia" w:ascii="仿宋" w:hAnsi="仿宋"/>
          <w:sz w:val="24"/>
        </w:rPr>
        <w:t>贵司</w:t>
      </w:r>
      <w:r>
        <w:rPr>
          <w:rFonts w:ascii="仿宋" w:hAnsi="仿宋"/>
          <w:sz w:val="24"/>
        </w:rPr>
        <w:t>利益的行为，除按照本协议承担违约责任外，我司应将合同价格调整到贵司认可的合理价位并按照调整后的合理价格对全部合同进行结算，已经结算并支付的不合理合同价款我司应予双倍返还</w:t>
      </w:r>
      <w:r>
        <w:rPr>
          <w:rFonts w:hint="eastAsia" w:ascii="仿宋" w:hAnsi="仿宋"/>
          <w:sz w:val="24"/>
        </w:rPr>
        <w:t>。</w:t>
      </w:r>
    </w:p>
    <w:p>
      <w:pPr>
        <w:widowControl/>
        <w:numPr>
          <w:ilvl w:val="0"/>
          <w:numId w:val="9"/>
        </w:numPr>
        <w:spacing w:line="500" w:lineRule="exact"/>
        <w:ind w:firstLine="560"/>
        <w:jc w:val="left"/>
        <w:rPr>
          <w:rFonts w:hint="eastAsia" w:ascii="仿宋" w:hAnsi="仿宋" w:cs="仿宋"/>
          <w:sz w:val="24"/>
        </w:rPr>
      </w:pPr>
      <w:r>
        <w:rPr>
          <w:rFonts w:hint="eastAsia" w:ascii="仿宋" w:hAnsi="仿宋" w:cs="仿宋"/>
          <w:sz w:val="24"/>
        </w:rPr>
        <w:t>保密承诺</w:t>
      </w:r>
    </w:p>
    <w:p>
      <w:pPr>
        <w:widowControl/>
        <w:numPr>
          <w:ilvl w:val="0"/>
          <w:numId w:val="11"/>
        </w:numPr>
        <w:spacing w:line="500" w:lineRule="exact"/>
        <w:ind w:firstLine="560"/>
        <w:jc w:val="left"/>
        <w:rPr>
          <w:rFonts w:hint="eastAsia" w:ascii="仿宋" w:hAnsi="仿宋" w:cs="仿宋"/>
          <w:sz w:val="24"/>
        </w:rPr>
      </w:pPr>
      <w:r>
        <w:rPr>
          <w:rFonts w:hint="eastAsia" w:ascii="仿宋" w:hAnsi="仿宋" w:cs="仿宋"/>
          <w:sz w:val="24"/>
        </w:rPr>
        <w:t>我司应承担保密义务的保密信息, 包括但不限于配方、模型、汇编、程序、设备、方法、技术和工艺、商业计划、策略、市场计划、客户名单、价格表、成本信息、发明描述、工艺描述、技术诀窍描述、新产品和新产品开放的信息和描述、可行和技术描述和文件、样品、设备、模版、产品和市场分析、研究和未决或放弃的专利申请等。</w:t>
      </w:r>
    </w:p>
    <w:p>
      <w:pPr>
        <w:widowControl/>
        <w:numPr>
          <w:ilvl w:val="0"/>
          <w:numId w:val="11"/>
        </w:numPr>
        <w:spacing w:line="500" w:lineRule="exact"/>
        <w:ind w:firstLine="560"/>
        <w:jc w:val="left"/>
        <w:rPr>
          <w:rFonts w:hint="eastAsia" w:ascii="仿宋" w:hAnsi="仿宋" w:cs="仿宋"/>
          <w:sz w:val="24"/>
        </w:rPr>
      </w:pPr>
      <w:r>
        <w:rPr>
          <w:rFonts w:hint="eastAsia" w:ascii="仿宋" w:hAnsi="仿宋" w:cs="仿宋"/>
          <w:sz w:val="24"/>
        </w:rPr>
        <w:t>我司应对保密信息保守秘密，并承诺至少以与处理和防止其自身的保密信息向外披露相同的谨慎程度，且不得低于合理的谨慎程度对待贵司披露的所有保密信息，预防保密信息未经授权而使用、揭露、散布或公开。未经贵司的事先书面同意，不得向任何第三方披露任何该等保密信息，也不得在合同目的之外使用保密信息。</w:t>
      </w:r>
    </w:p>
    <w:p>
      <w:pPr>
        <w:widowControl/>
        <w:numPr>
          <w:ilvl w:val="0"/>
          <w:numId w:val="11"/>
        </w:numPr>
        <w:spacing w:line="500" w:lineRule="exact"/>
        <w:ind w:firstLine="560"/>
        <w:jc w:val="left"/>
        <w:rPr>
          <w:rFonts w:hint="eastAsia" w:ascii="仿宋" w:hAnsi="仿宋" w:cs="仿宋"/>
          <w:sz w:val="24"/>
        </w:rPr>
      </w:pPr>
      <w:r>
        <w:rPr>
          <w:rFonts w:hint="eastAsia" w:ascii="仿宋" w:hAnsi="仿宋" w:cs="仿宋"/>
          <w:sz w:val="24"/>
        </w:rPr>
        <w:t>我司应限定仅有必要了解该等保密信息且已被告知该等信息系本协议项下保密信息的我司员工，方可使用和接触贵司的保密信息。</w:t>
      </w:r>
    </w:p>
    <w:p>
      <w:pPr>
        <w:widowControl/>
        <w:numPr>
          <w:ilvl w:val="0"/>
          <w:numId w:val="11"/>
        </w:numPr>
        <w:spacing w:line="500" w:lineRule="exact"/>
        <w:ind w:firstLine="560"/>
        <w:jc w:val="left"/>
        <w:rPr>
          <w:rFonts w:hint="eastAsia" w:ascii="仿宋" w:hAnsi="仿宋" w:cs="仿宋"/>
          <w:sz w:val="24"/>
        </w:rPr>
      </w:pPr>
      <w:r>
        <w:rPr>
          <w:rFonts w:hint="eastAsia" w:ascii="仿宋" w:hAnsi="仿宋" w:cs="仿宋"/>
          <w:sz w:val="24"/>
        </w:rPr>
        <w:t>经贵司提前三个工作日书面要求，我司应：(1)向贵司归还贵司的所有保密信息、含有该等保密信息的所有文件或媒介，以及该等信息的所有复制件或摘要，或(2)销毁包含该等保密信息的所有文件或媒介，以及该等信息的所有复制件或摘要，并向贵司提供一份由我司授权代表签署的关于该等销毁的书面证明。</w:t>
      </w:r>
    </w:p>
    <w:p>
      <w:pPr>
        <w:widowControl/>
        <w:numPr>
          <w:ilvl w:val="0"/>
          <w:numId w:val="11"/>
        </w:numPr>
        <w:spacing w:line="500" w:lineRule="exact"/>
        <w:ind w:firstLine="560"/>
        <w:jc w:val="left"/>
        <w:rPr>
          <w:rFonts w:hint="eastAsia" w:ascii="仿宋" w:hAnsi="仿宋" w:cs="仿宋"/>
          <w:sz w:val="24"/>
        </w:rPr>
      </w:pPr>
      <w:r>
        <w:rPr>
          <w:rFonts w:hint="eastAsia" w:ascii="仿宋" w:hAnsi="仿宋" w:cs="仿宋"/>
          <w:sz w:val="24"/>
        </w:rPr>
        <w:t>我司未征得贵司书面同意，不得对贵司的保密信息进行摘录、摘要、复制、修改、逆向工程、反编译、反汇编、拆解或衍生创作，不得删除、套印或涂抹贵司所披露的保密信息的任何原件或复制件上的任何著作权、商标、标识、图例或其他所有权说明。</w:t>
      </w:r>
    </w:p>
    <w:p>
      <w:pPr>
        <w:widowControl/>
        <w:numPr>
          <w:ilvl w:val="0"/>
          <w:numId w:val="11"/>
        </w:numPr>
        <w:spacing w:line="500" w:lineRule="exact"/>
        <w:ind w:firstLine="560"/>
        <w:jc w:val="left"/>
        <w:rPr>
          <w:rFonts w:hint="eastAsia" w:ascii="仿宋" w:hAnsi="仿宋" w:cs="仿宋"/>
          <w:sz w:val="24"/>
        </w:rPr>
      </w:pPr>
      <w:r>
        <w:rPr>
          <w:rFonts w:hint="eastAsia" w:ascii="仿宋" w:hAnsi="仿宋" w:cs="仿宋"/>
          <w:sz w:val="24"/>
        </w:rPr>
        <w:t>我司的保密义务没有期限限制，即使本协议终止或解除或双方终止合作关系，只要相关保密信息未被公开，我司仍继续负有保密义务。</w:t>
      </w:r>
    </w:p>
    <w:p>
      <w:pPr>
        <w:widowControl/>
        <w:numPr>
          <w:ilvl w:val="0"/>
          <w:numId w:val="9"/>
        </w:numPr>
        <w:spacing w:line="500" w:lineRule="exact"/>
        <w:ind w:firstLine="560"/>
        <w:jc w:val="left"/>
        <w:rPr>
          <w:rFonts w:hint="eastAsia" w:ascii="仿宋" w:hAnsi="仿宋" w:cs="仿宋"/>
          <w:sz w:val="24"/>
        </w:rPr>
      </w:pPr>
      <w:r>
        <w:rPr>
          <w:rFonts w:hint="eastAsia" w:ascii="仿宋" w:hAnsi="仿宋" w:cs="仿宋"/>
          <w:sz w:val="24"/>
        </w:rPr>
        <w:t>我司承诺践诺，履行产品质量主体责任。牢固树立“质量第一”意识，严格按照招标文件、投标响应、供货合同等相关约定，生产并提供满足技术规范要求的合格产品，保证出厂产品质量。增强企业全员产品质量主体责任意识，建立健全质量责任制度，明确岗位职责，把质量责任落实到生产经营的每一个环节和每一名员工。</w:t>
      </w:r>
    </w:p>
    <w:p>
      <w:pPr>
        <w:widowControl/>
        <w:numPr>
          <w:ilvl w:val="0"/>
          <w:numId w:val="9"/>
        </w:numPr>
        <w:spacing w:line="500" w:lineRule="exact"/>
        <w:ind w:firstLine="560"/>
        <w:jc w:val="left"/>
        <w:rPr>
          <w:rFonts w:hint="eastAsia" w:ascii="仿宋" w:hAnsi="仿宋" w:cs="仿宋"/>
          <w:sz w:val="24"/>
        </w:rPr>
      </w:pPr>
      <w:r>
        <w:rPr>
          <w:rFonts w:hint="eastAsia" w:ascii="仿宋" w:hAnsi="仿宋" w:cs="仿宋"/>
          <w:sz w:val="24"/>
        </w:rPr>
        <w:t>我司始终坚持诚信至上，诚实守信依法经营。依法依规参与招投标并按中标要求履约供货承诺和从事生产经营活动，坚决杜绝采用不正常手段从事非正常投标活动，坚决杜绝偷工减料、以次充好，坚决杜绝违规转分包，自觉抵制恶意低价竞标、虚假投标、联合串标、恶意违约等不诚信行为，自觉接受社会、用户的监督。</w:t>
      </w:r>
    </w:p>
    <w:p>
      <w:pPr>
        <w:widowControl/>
        <w:numPr>
          <w:ilvl w:val="0"/>
          <w:numId w:val="9"/>
        </w:numPr>
        <w:spacing w:line="500" w:lineRule="exact"/>
        <w:ind w:firstLine="560"/>
        <w:rPr>
          <w:rFonts w:hint="eastAsia" w:ascii="仿宋" w:hAnsi="仿宋" w:cs="仿宋"/>
          <w:sz w:val="24"/>
        </w:rPr>
      </w:pPr>
      <w:r>
        <w:rPr>
          <w:rFonts w:hint="eastAsia" w:ascii="仿宋" w:hAnsi="仿宋" w:cs="仿宋"/>
          <w:sz w:val="24"/>
        </w:rPr>
        <w:t>我司始终坚持严格管理，强化制造过程质量控制。推行先进质量管理方法，完善质量保证体系、标准化体系和检验检测体系，严格执行产品质量标准，从产品设计、原材料组部件采购、生产加工、包装、储存、运输等各个环节，实施全面的质量管控，不断提高产品质量。</w:t>
      </w:r>
    </w:p>
    <w:p>
      <w:pPr>
        <w:widowControl/>
        <w:numPr>
          <w:ilvl w:val="0"/>
          <w:numId w:val="9"/>
        </w:numPr>
        <w:spacing w:line="500" w:lineRule="exact"/>
        <w:ind w:firstLine="561"/>
        <w:rPr>
          <w:rFonts w:hint="eastAsia" w:ascii="仿宋" w:hAnsi="仿宋" w:cs="仿宋"/>
          <w:sz w:val="24"/>
        </w:rPr>
      </w:pPr>
      <w:r>
        <w:rPr>
          <w:rFonts w:hint="eastAsia" w:ascii="仿宋" w:hAnsi="仿宋" w:cs="仿宋"/>
          <w:sz w:val="24"/>
        </w:rPr>
        <w:t>我司始终坚持积极主动，大力提升售后服务水平。健全和完善产品质量追溯和售后服务制度，对不合格产品实行有效追溯、召回和处理，对违反规定或约定的行为，积极承担相应的责任。做好现场的技术支持，加强设备运行后的信息跟踪和售后服务，提升用户满意度。</w:t>
      </w:r>
    </w:p>
    <w:p>
      <w:pPr>
        <w:widowControl/>
        <w:numPr>
          <w:ilvl w:val="0"/>
          <w:numId w:val="9"/>
        </w:numPr>
        <w:spacing w:line="500" w:lineRule="exact"/>
        <w:ind w:firstLine="560"/>
        <w:rPr>
          <w:rFonts w:hint="eastAsia" w:ascii="仿宋" w:hAnsi="仿宋" w:cs="仿宋"/>
          <w:sz w:val="24"/>
        </w:rPr>
      </w:pPr>
      <w:r>
        <w:rPr>
          <w:rFonts w:hint="eastAsia" w:ascii="仿宋" w:hAnsi="仿宋" w:cs="仿宋"/>
          <w:sz w:val="24"/>
        </w:rPr>
        <w:t>我司始终坚持重视研发，不断增强自主创新能力。积极选用新工艺、新材料、新设备，积极发展环保型、节约型、高能效技术，采用国内外先进标准，不断提高技术研发水平，实施以质量诚信为核心内容的品牌发展战略，不断提升创新发展的核心竞争力。</w:t>
      </w:r>
    </w:p>
    <w:p>
      <w:pPr>
        <w:widowControl/>
        <w:numPr>
          <w:ilvl w:val="0"/>
          <w:numId w:val="9"/>
        </w:numPr>
        <w:spacing w:line="500" w:lineRule="exact"/>
        <w:ind w:firstLine="561"/>
        <w:rPr>
          <w:rFonts w:hint="eastAsia" w:ascii="仿宋" w:hAnsi="仿宋" w:cs="仿宋"/>
          <w:sz w:val="24"/>
        </w:rPr>
      </w:pPr>
      <w:r>
        <w:rPr>
          <w:rFonts w:hint="eastAsia" w:ascii="仿宋" w:hAnsi="仿宋" w:cs="仿宋"/>
          <w:sz w:val="24"/>
        </w:rPr>
        <w:t>贵司如发现我司</w:t>
      </w:r>
      <w:r>
        <w:rPr>
          <w:rFonts w:hint="eastAsia" w:ascii="仿宋" w:hAnsi="仿宋"/>
          <w:sz w:val="24"/>
        </w:rPr>
        <w:t>和/</w:t>
      </w:r>
      <w:r>
        <w:rPr>
          <w:rFonts w:ascii="仿宋" w:hAnsi="仿宋"/>
          <w:sz w:val="24"/>
        </w:rPr>
        <w:t>或我司</w:t>
      </w:r>
      <w:r>
        <w:rPr>
          <w:rFonts w:hint="eastAsia" w:ascii="仿宋" w:hAnsi="仿宋" w:cs="仿宋"/>
          <w:sz w:val="24"/>
        </w:rPr>
        <w:t>人员</w:t>
      </w:r>
      <w:r>
        <w:rPr>
          <w:rFonts w:hint="eastAsia" w:ascii="仿宋" w:hAnsi="仿宋"/>
          <w:sz w:val="24"/>
        </w:rPr>
        <w:t>在招标或中标后</w:t>
      </w:r>
      <w:r>
        <w:rPr>
          <w:rFonts w:ascii="仿宋" w:hAnsi="仿宋"/>
          <w:sz w:val="24"/>
        </w:rPr>
        <w:t>或</w:t>
      </w:r>
      <w:r>
        <w:rPr>
          <w:rFonts w:hint="eastAsia" w:ascii="仿宋" w:hAnsi="仿宋"/>
          <w:sz w:val="24"/>
        </w:rPr>
        <w:t>已经签署协议后</w:t>
      </w:r>
      <w:r>
        <w:rPr>
          <w:rFonts w:ascii="仿宋" w:hAnsi="仿宋"/>
          <w:sz w:val="24"/>
        </w:rPr>
        <w:t>有</w:t>
      </w:r>
      <w:r>
        <w:rPr>
          <w:rFonts w:hint="eastAsia" w:ascii="仿宋" w:hAnsi="仿宋" w:cs="仿宋"/>
          <w:sz w:val="24"/>
        </w:rPr>
        <w:t>违反上述承诺</w:t>
      </w:r>
      <w:r>
        <w:rPr>
          <w:rFonts w:hint="eastAsia" w:ascii="仿宋" w:hAnsi="仿宋"/>
          <w:sz w:val="24"/>
        </w:rPr>
        <w:t>内容</w:t>
      </w:r>
      <w:r>
        <w:rPr>
          <w:rFonts w:ascii="仿宋" w:hAnsi="仿宋"/>
          <w:sz w:val="24"/>
        </w:rPr>
        <w:t>或远东集团内部管理制度或违反招投标法等法律法规的规定</w:t>
      </w:r>
      <w:r>
        <w:rPr>
          <w:rFonts w:hint="eastAsia" w:ascii="仿宋" w:hAnsi="仿宋" w:cs="仿宋"/>
          <w:sz w:val="24"/>
        </w:rPr>
        <w:t>，贵司有权</w:t>
      </w:r>
      <w:r>
        <w:rPr>
          <w:rFonts w:hint="eastAsia" w:ascii="仿宋" w:hAnsi="仿宋"/>
          <w:sz w:val="24"/>
        </w:rPr>
        <w:t>直接同时</w:t>
      </w:r>
      <w:r>
        <w:rPr>
          <w:rFonts w:hint="eastAsia" w:ascii="仿宋" w:hAnsi="仿宋" w:cs="仿宋"/>
          <w:sz w:val="24"/>
        </w:rPr>
        <w:t>要求</w:t>
      </w:r>
      <w:r>
        <w:rPr>
          <w:rFonts w:hint="eastAsia" w:ascii="仿宋" w:hAnsi="仿宋"/>
          <w:sz w:val="24"/>
        </w:rPr>
        <w:t>废除我司投标资格</w:t>
      </w:r>
      <w:r>
        <w:rPr>
          <w:rFonts w:ascii="仿宋" w:hAnsi="仿宋"/>
          <w:sz w:val="24"/>
        </w:rPr>
        <w:t>、没收我司保证金、取消中标、解除合同、要求我司</w:t>
      </w:r>
      <w:r>
        <w:rPr>
          <w:rFonts w:hint="eastAsia" w:ascii="仿宋" w:hAnsi="仿宋" w:cs="仿宋"/>
          <w:sz w:val="24"/>
        </w:rPr>
        <w:t>承担</w:t>
      </w:r>
      <w:r>
        <w:rPr>
          <w:rFonts w:ascii="仿宋" w:hAnsi="仿宋"/>
          <w:sz w:val="24"/>
        </w:rPr>
        <w:t>招</w:t>
      </w:r>
      <w:r>
        <w:rPr>
          <w:rFonts w:hint="eastAsia" w:ascii="仿宋" w:hAnsi="仿宋"/>
          <w:sz w:val="24"/>
        </w:rPr>
        <w:t>标金额</w:t>
      </w:r>
      <w:r>
        <w:rPr>
          <w:rFonts w:ascii="仿宋" w:hAnsi="仿宋"/>
          <w:sz w:val="24"/>
        </w:rPr>
        <w:t>20%</w:t>
      </w:r>
      <w:r>
        <w:rPr>
          <w:rFonts w:hint="eastAsia" w:ascii="仿宋" w:hAnsi="仿宋" w:cs="仿宋"/>
          <w:sz w:val="24"/>
        </w:rPr>
        <w:t>违约金</w:t>
      </w:r>
      <w:r>
        <w:rPr>
          <w:rFonts w:ascii="仿宋" w:hAnsi="仿宋"/>
          <w:sz w:val="24"/>
        </w:rPr>
        <w:t>或要求按照我司全部损失的</w:t>
      </w:r>
      <w:r>
        <w:rPr>
          <w:rFonts w:hint="eastAsia" w:ascii="仿宋" w:hAnsi="仿宋"/>
          <w:sz w:val="24"/>
        </w:rPr>
        <w:t>3</w:t>
      </w:r>
      <w:r>
        <w:rPr>
          <w:rFonts w:ascii="仿宋" w:hAnsi="仿宋"/>
          <w:sz w:val="24"/>
        </w:rPr>
        <w:t>倍进行赔偿，全部损失包括但不限于重新组织招投标的损失、因重新招投标导致的项目延迟等的全部经济损失、</w:t>
      </w:r>
      <w:r>
        <w:rPr>
          <w:rFonts w:hint="eastAsia" w:ascii="仿宋" w:hAnsi="仿宋"/>
          <w:sz w:val="24"/>
        </w:rPr>
        <w:t>原材料涨价等所有损失</w:t>
      </w:r>
      <w:r>
        <w:rPr>
          <w:rFonts w:ascii="仿宋" w:hAnsi="仿宋"/>
          <w:sz w:val="24"/>
        </w:rPr>
        <w:t>；涉及刑事的，我司除承担上述责任外，我司还应按照犯罪金额的</w:t>
      </w:r>
      <w:r>
        <w:rPr>
          <w:rFonts w:hint="eastAsia" w:ascii="仿宋" w:hAnsi="仿宋"/>
          <w:sz w:val="24"/>
        </w:rPr>
        <w:t>3</w:t>
      </w:r>
      <w:r>
        <w:rPr>
          <w:rFonts w:ascii="仿宋" w:hAnsi="仿宋"/>
          <w:sz w:val="24"/>
        </w:rPr>
        <w:t>倍向贵方承担责任，并有权依法</w:t>
      </w:r>
      <w:r>
        <w:rPr>
          <w:rFonts w:hint="eastAsia" w:ascii="仿宋" w:hAnsi="仿宋" w:cs="仿宋"/>
          <w:sz w:val="24"/>
        </w:rPr>
        <w:t>追究我司</w:t>
      </w:r>
      <w:r>
        <w:rPr>
          <w:rFonts w:ascii="仿宋" w:hAnsi="仿宋"/>
          <w:sz w:val="24"/>
        </w:rPr>
        <w:t>相关</w:t>
      </w:r>
      <w:r>
        <w:rPr>
          <w:rFonts w:hint="eastAsia" w:ascii="仿宋" w:hAnsi="仿宋" w:cs="仿宋"/>
          <w:sz w:val="24"/>
        </w:rPr>
        <w:t>法律责任：</w:t>
      </w:r>
    </w:p>
    <w:p>
      <w:pPr>
        <w:widowControl/>
        <w:numPr>
          <w:ilvl w:val="0"/>
          <w:numId w:val="12"/>
        </w:numPr>
        <w:spacing w:line="500" w:lineRule="exact"/>
        <w:ind w:firstLine="200"/>
        <w:jc w:val="left"/>
        <w:rPr>
          <w:rFonts w:hint="eastAsia" w:ascii="仿宋" w:hAnsi="仿宋" w:cs="仿宋"/>
          <w:sz w:val="24"/>
        </w:rPr>
      </w:pPr>
      <w:r>
        <w:rPr>
          <w:rFonts w:hint="eastAsia" w:ascii="仿宋" w:hAnsi="仿宋" w:cs="仿宋"/>
          <w:sz w:val="24"/>
        </w:rPr>
        <w:t>即使在双方终止和解除业务关系后，如贵司发现我司存在违反</w:t>
      </w:r>
      <w:r>
        <w:rPr>
          <w:rFonts w:hint="eastAsia" w:ascii="仿宋" w:hAnsi="仿宋"/>
          <w:sz w:val="24"/>
        </w:rPr>
        <w:t>上述承诺</w:t>
      </w:r>
      <w:r>
        <w:rPr>
          <w:rFonts w:hint="eastAsia" w:ascii="仿宋" w:hAnsi="仿宋" w:cs="仿宋"/>
          <w:sz w:val="24"/>
        </w:rPr>
        <w:t>行为的，仍有权</w:t>
      </w:r>
      <w:r>
        <w:rPr>
          <w:rFonts w:hint="eastAsia" w:ascii="仿宋" w:hAnsi="仿宋"/>
          <w:sz w:val="24"/>
        </w:rPr>
        <w:t>追究</w:t>
      </w:r>
      <w:r>
        <w:rPr>
          <w:rFonts w:hint="eastAsia" w:ascii="仿宋" w:hAnsi="仿宋" w:cs="仿宋"/>
          <w:sz w:val="24"/>
        </w:rPr>
        <w:t>我司责任。</w:t>
      </w:r>
    </w:p>
    <w:p>
      <w:pPr>
        <w:widowControl/>
        <w:numPr>
          <w:ilvl w:val="0"/>
          <w:numId w:val="12"/>
        </w:numPr>
        <w:spacing w:line="500" w:lineRule="exact"/>
        <w:ind w:firstLine="200"/>
        <w:rPr>
          <w:rFonts w:hint="eastAsia" w:ascii="仿宋" w:hAnsi="仿宋" w:cs="仿宋"/>
          <w:sz w:val="24"/>
        </w:rPr>
      </w:pPr>
      <w:r>
        <w:rPr>
          <w:rFonts w:hint="eastAsia" w:ascii="仿宋" w:hAnsi="仿宋"/>
          <w:sz w:val="24"/>
        </w:rPr>
        <w:t>法律适用范围：如相关法律与本承诺</w:t>
      </w:r>
      <w:r>
        <w:rPr>
          <w:rFonts w:hint="eastAsia" w:ascii="仿宋" w:hAnsi="仿宋" w:cs="仿宋"/>
          <w:sz w:val="24"/>
        </w:rPr>
        <w:t>发生</w:t>
      </w:r>
      <w:r>
        <w:rPr>
          <w:rFonts w:hint="eastAsia" w:ascii="仿宋" w:hAnsi="仿宋"/>
          <w:sz w:val="24"/>
        </w:rPr>
        <w:t>抵触时，则此条款完全按照法律规定重新解释，而其他条款继续有效。因本承诺所引起的任何争议应通过远东智慧能源股份有限公司</w:t>
      </w:r>
      <w:r>
        <w:rPr>
          <w:rFonts w:hint="eastAsia" w:ascii="仿宋" w:hAnsi="仿宋" w:cs="仿宋"/>
          <w:sz w:val="24"/>
        </w:rPr>
        <w:t>所在地</w:t>
      </w:r>
      <w:r>
        <w:rPr>
          <w:rFonts w:hint="eastAsia" w:ascii="仿宋" w:hAnsi="仿宋"/>
          <w:sz w:val="24"/>
        </w:rPr>
        <w:t>有管辖权的</w:t>
      </w:r>
      <w:r>
        <w:rPr>
          <w:rFonts w:hint="eastAsia" w:ascii="仿宋" w:hAnsi="仿宋" w:cs="仿宋"/>
          <w:sz w:val="24"/>
        </w:rPr>
        <w:t>人民法院</w:t>
      </w:r>
      <w:r>
        <w:rPr>
          <w:rFonts w:hint="eastAsia" w:ascii="仿宋" w:hAnsi="仿宋"/>
          <w:sz w:val="24"/>
        </w:rPr>
        <w:t>诉讼解决</w:t>
      </w:r>
      <w:r>
        <w:rPr>
          <w:rFonts w:hint="eastAsia" w:ascii="仿宋" w:hAnsi="仿宋" w:cs="仿宋"/>
          <w:sz w:val="24"/>
        </w:rPr>
        <w:t>。</w:t>
      </w:r>
    </w:p>
    <w:p>
      <w:pPr>
        <w:widowControl/>
        <w:numPr>
          <w:ilvl w:val="0"/>
          <w:numId w:val="12"/>
        </w:numPr>
        <w:spacing w:line="500" w:lineRule="exact"/>
        <w:ind w:firstLine="200"/>
        <w:rPr>
          <w:rFonts w:hint="eastAsia" w:ascii="仿宋" w:hAnsi="仿宋"/>
          <w:sz w:val="24"/>
        </w:rPr>
      </w:pPr>
      <w:r>
        <w:rPr>
          <w:rFonts w:hint="eastAsia" w:ascii="仿宋" w:hAnsi="仿宋"/>
          <w:sz w:val="24"/>
        </w:rPr>
        <w:t>若贵司有违反上述廉洁承诺向我司进行任何形式的索贿行为，我司及时向贵司以下公示廉政渠道进行投诉：</w:t>
      </w:r>
      <w:r>
        <w:rPr>
          <w:rFonts w:hint="eastAsia" w:ascii="仿宋" w:hAnsi="仿宋"/>
          <w:sz w:val="24"/>
        </w:rPr>
        <w:br w:type="textWrapping"/>
      </w:r>
      <w:r>
        <w:rPr>
          <w:rFonts w:hint="eastAsia" w:ascii="仿宋" w:hAnsi="仿宋"/>
          <w:sz w:val="24"/>
        </w:rPr>
        <w:t>（1）邮箱：lianzheng@600869.com</w:t>
      </w:r>
      <w:r>
        <w:rPr>
          <w:rFonts w:hint="eastAsia" w:ascii="仿宋" w:hAnsi="仿宋"/>
          <w:sz w:val="24"/>
        </w:rPr>
        <w:br w:type="textWrapping"/>
      </w:r>
      <w:r>
        <w:rPr>
          <w:rFonts w:hint="eastAsia" w:ascii="仿宋" w:hAnsi="仿宋"/>
          <w:sz w:val="24"/>
        </w:rPr>
        <w:t>（2）电话：0510-87249555</w:t>
      </w:r>
    </w:p>
    <w:p>
      <w:pPr>
        <w:widowControl/>
        <w:spacing w:line="500" w:lineRule="exact"/>
        <w:ind w:left="1" w:right="1260"/>
        <w:jc w:val="right"/>
        <w:rPr>
          <w:rFonts w:hint="eastAsia" w:ascii="仿宋" w:hAnsi="仿宋" w:cs="仿宋"/>
          <w:sz w:val="24"/>
        </w:rPr>
      </w:pPr>
    </w:p>
    <w:p>
      <w:pPr>
        <w:widowControl/>
        <w:spacing w:line="500" w:lineRule="exact"/>
        <w:ind w:left="1" w:right="1260"/>
        <w:jc w:val="right"/>
        <w:rPr>
          <w:rFonts w:hint="eastAsia" w:ascii="仿宋" w:hAnsi="仿宋" w:cs="仿宋"/>
          <w:sz w:val="24"/>
        </w:rPr>
      </w:pPr>
      <w:r>
        <w:rPr>
          <w:rFonts w:hint="eastAsia" w:ascii="仿宋" w:hAnsi="仿宋" w:cs="仿宋"/>
          <w:sz w:val="24"/>
        </w:rPr>
        <w:t>投标方（盖章）：</w:t>
      </w:r>
    </w:p>
    <w:p>
      <w:pPr>
        <w:widowControl/>
        <w:spacing w:line="500" w:lineRule="exact"/>
        <w:ind w:left="1" w:firstLine="424" w:firstLineChars="177"/>
        <w:jc w:val="left"/>
        <w:rPr>
          <w:rFonts w:hint="eastAsia" w:ascii="仿宋" w:hAnsi="仿宋" w:cs="仿宋"/>
          <w:sz w:val="24"/>
        </w:rPr>
      </w:pPr>
      <w:r>
        <w:rPr>
          <w:rFonts w:hint="eastAsia" w:ascii="仿宋" w:hAnsi="仿宋" w:cs="仿宋"/>
          <w:sz w:val="24"/>
        </w:rPr>
        <w:t xml:space="preserve">                                           签  字：</w:t>
      </w:r>
    </w:p>
    <w:p>
      <w:pPr>
        <w:widowControl/>
        <w:spacing w:line="500" w:lineRule="exact"/>
        <w:ind w:left="1" w:firstLine="424" w:firstLineChars="177"/>
        <w:jc w:val="left"/>
        <w:rPr>
          <w:rFonts w:hint="eastAsia" w:ascii="仿宋" w:hAnsi="仿宋" w:cs="仿宋"/>
          <w:sz w:val="24"/>
        </w:rPr>
      </w:pPr>
      <w:r>
        <w:rPr>
          <w:rFonts w:hint="eastAsia" w:ascii="仿宋" w:hAnsi="仿宋" w:cs="仿宋"/>
          <w:sz w:val="24"/>
        </w:rPr>
        <w:t xml:space="preserve">                                           日  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等线 Light">
    <w:altName w:val="Noto Serif CJK SC"/>
    <w:panose1 w:val="02010600030101010101"/>
    <w:charset w:val="86"/>
    <w:family w:val="auto"/>
    <w:pitch w:val="default"/>
    <w:sig w:usb0="00000000" w:usb1="00000000" w:usb2="00000016" w:usb3="00000000" w:csb0="0004000F" w:csb1="00000000"/>
  </w:font>
  <w:font w:name="Calibri Light">
    <w:altName w:val="Arial"/>
    <w:panose1 w:val="020F0302020204030204"/>
    <w:charset w:val="00"/>
    <w:family w:val="swiss"/>
    <w:pitch w:val="default"/>
    <w:sig w:usb0="00000000" w:usb1="00000000" w:usb2="00000009" w:usb3="00000000" w:csb0="000001FF" w:csb1="00000000"/>
  </w:font>
  <w:font w:name="仿宋">
    <w:altName w:val="汉仪仿宋KW"/>
    <w:panose1 w:val="02010609060101010101"/>
    <w:charset w:val="86"/>
    <w:family w:val="modern"/>
    <w:pitch w:val="default"/>
    <w:sig w:usb0="00000000" w:usb1="00000000"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仿宋_GB2312">
    <w:altName w:val="汉仪仿宋KW"/>
    <w:panose1 w:val="00000000000000000000"/>
    <w:charset w:val="86"/>
    <w:family w:val="auto"/>
    <w:pitch w:val="default"/>
    <w:sig w:usb0="00000000" w:usb1="00000000" w:usb2="0000001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楷体_GB2312">
    <w:altName w:val="汉仪楷体KW"/>
    <w:panose1 w:val="00000000000000000000"/>
    <w:charset w:val="86"/>
    <w:family w:val="modern"/>
    <w:pitch w:val="default"/>
    <w:sig w:usb0="00000000" w:usb1="0000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微软雅黑">
    <w:altName w:val="汉仪旗黑KW 55S"/>
    <w:panose1 w:val="020B0503020204020204"/>
    <w:charset w:val="86"/>
    <w:family w:val="swiss"/>
    <w:pitch w:val="default"/>
    <w:sig w:usb0="00000000" w:usb1="00000000" w:usb2="00000016" w:usb3="00000000" w:csb0="0004001F" w:csb1="00000000"/>
  </w:font>
  <w:font w:name="汉仪中等线KW">
    <w:panose1 w:val="01010104010101010101"/>
    <w:charset w:val="86"/>
    <w:family w:val="auto"/>
    <w:pitch w:val="default"/>
    <w:sig w:usb0="800002BF" w:usb1="004F7CFA" w:usb2="00000000" w:usb3="00000000" w:csb0="00040001" w:csb1="00000000"/>
  </w:font>
  <w:font w:name="Noto Serif CJK SC">
    <w:panose1 w:val="02020400000000000000"/>
    <w:charset w:val="86"/>
    <w:family w:val="auto"/>
    <w:pitch w:val="default"/>
    <w:sig w:usb0="30000083" w:usb1="2BDF3C10" w:usb2="00000016" w:usb3="00000000" w:csb0="602E0107" w:csb1="00000000"/>
  </w:font>
  <w:font w:name="汉仪仿宋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汉仪旗黑KW 55S">
    <w:panose1 w:val="00020600040101010101"/>
    <w:charset w:val="86"/>
    <w:family w:val="auto"/>
    <w:pitch w:val="default"/>
    <w:sig w:usb0="A00002BF" w:usb1="3ACF7CFA" w:usb2="00000016" w:usb3="00000000" w:csb0="0004009F" w:csb1="DFD70000"/>
  </w:font>
  <w:font w:name="等线 Light">
    <w:altName w:val="汉仪中等线KW"/>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63224216"/>
      <w:docPartObj>
        <w:docPartGallery w:val="AutoText"/>
      </w:docPartObj>
    </w:sdtPr>
    <w:sdtContent>
      <w:p>
        <w:pPr>
          <w:pStyle w:val="13"/>
          <w:jc w:val="center"/>
        </w:pPr>
        <w:r>
          <w:fldChar w:fldCharType="begin"/>
        </w:r>
        <w:r>
          <w:instrText xml:space="preserve">PAGE   \* MERGEFORMAT</w:instrText>
        </w:r>
        <w:r>
          <w:fldChar w:fldCharType="separate"/>
        </w:r>
        <w:r>
          <w:rPr>
            <w:lang w:val="zh-CN"/>
          </w:rPr>
          <w:t>45</w:t>
        </w:r>
        <w:r>
          <w:fldChar w:fldCharType="end"/>
        </w:r>
      </w:p>
    </w:sdtContent>
  </w:sdt>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left"/>
    </w:pPr>
    <w:r>
      <w:drawing>
        <wp:inline distT="0" distB="0" distL="0" distR="0">
          <wp:extent cx="2260600" cy="309245"/>
          <wp:effectExtent l="0" t="0" r="6350" b="0"/>
          <wp:docPr id="1715538151" name="图片 1715538151"/>
          <wp:cNvGraphicFramePr/>
          <a:graphic xmlns:a="http://schemas.openxmlformats.org/drawingml/2006/main">
            <a:graphicData uri="http://schemas.openxmlformats.org/drawingml/2006/picture">
              <pic:pic xmlns:pic="http://schemas.openxmlformats.org/drawingml/2006/picture">
                <pic:nvPicPr>
                  <pic:cNvPr id="1715538151" name="图片 1715538151"/>
                  <pic:cNvPicPr/>
                </pic:nvPicPr>
                <pic:blipFill>
                  <a:blip r:embed="rId1"/>
                  <a:stretch>
                    <a:fillRect/>
                  </a:stretch>
                </pic:blipFill>
                <pic:spPr>
                  <a:xfrm>
                    <a:off x="0" y="0"/>
                    <a:ext cx="2260600" cy="30924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6DB252"/>
    <w:multiLevelType w:val="singleLevel"/>
    <w:tmpl w:val="8E6DB252"/>
    <w:lvl w:ilvl="0" w:tentative="0">
      <w:start w:val="1"/>
      <w:numFmt w:val="decimal"/>
      <w:lvlText w:val="%1."/>
      <w:lvlJc w:val="left"/>
      <w:pPr>
        <w:ind w:left="425" w:hanging="425"/>
      </w:pPr>
      <w:rPr>
        <w:rFonts w:hint="default"/>
      </w:rPr>
    </w:lvl>
  </w:abstractNum>
  <w:abstractNum w:abstractNumId="1">
    <w:nsid w:val="B2281944"/>
    <w:multiLevelType w:val="singleLevel"/>
    <w:tmpl w:val="B2281944"/>
    <w:lvl w:ilvl="0" w:tentative="0">
      <w:start w:val="1"/>
      <w:numFmt w:val="decimal"/>
      <w:suff w:val="nothing"/>
      <w:lvlText w:val="（%1）"/>
      <w:lvlJc w:val="left"/>
      <w:pPr>
        <w:ind w:left="0" w:firstLine="0"/>
      </w:pPr>
    </w:lvl>
  </w:abstractNum>
  <w:abstractNum w:abstractNumId="2">
    <w:nsid w:val="B2783872"/>
    <w:multiLevelType w:val="singleLevel"/>
    <w:tmpl w:val="B2783872"/>
    <w:lvl w:ilvl="0" w:tentative="0">
      <w:start w:val="1"/>
      <w:numFmt w:val="decimal"/>
      <w:lvlText w:val="%1."/>
      <w:lvlJc w:val="left"/>
      <w:pPr>
        <w:ind w:left="425" w:hanging="425"/>
      </w:pPr>
      <w:rPr>
        <w:rFonts w:hint="default"/>
      </w:rPr>
    </w:lvl>
  </w:abstractNum>
  <w:abstractNum w:abstractNumId="3">
    <w:nsid w:val="D8CF04C2"/>
    <w:multiLevelType w:val="singleLevel"/>
    <w:tmpl w:val="D8CF04C2"/>
    <w:lvl w:ilvl="0" w:tentative="0">
      <w:start w:val="9"/>
      <w:numFmt w:val="chineseCounting"/>
      <w:suff w:val="nothing"/>
      <w:lvlText w:val="%1、"/>
      <w:lvlJc w:val="left"/>
      <w:rPr>
        <w:rFonts w:hint="eastAsia"/>
      </w:rPr>
    </w:lvl>
  </w:abstractNum>
  <w:abstractNum w:abstractNumId="4">
    <w:nsid w:val="06F178F2"/>
    <w:multiLevelType w:val="multilevel"/>
    <w:tmpl w:val="06F178F2"/>
    <w:lvl w:ilvl="0" w:tentative="0">
      <w:start w:val="1"/>
      <w:numFmt w:val="decimal"/>
      <w:lvlText w:val="%1、"/>
      <w:lvlJc w:val="left"/>
      <w:pPr>
        <w:ind w:left="839" w:hanging="360"/>
      </w:pPr>
    </w:lvl>
    <w:lvl w:ilvl="1" w:tentative="0">
      <w:start w:val="1"/>
      <w:numFmt w:val="lowerLetter"/>
      <w:lvlText w:val="%2)"/>
      <w:lvlJc w:val="left"/>
      <w:pPr>
        <w:ind w:left="1319" w:hanging="420"/>
      </w:pPr>
    </w:lvl>
    <w:lvl w:ilvl="2" w:tentative="0">
      <w:start w:val="1"/>
      <w:numFmt w:val="lowerRoman"/>
      <w:lvlText w:val="%3."/>
      <w:lvlJc w:val="right"/>
      <w:pPr>
        <w:ind w:left="1739" w:hanging="420"/>
      </w:pPr>
    </w:lvl>
    <w:lvl w:ilvl="3" w:tentative="0">
      <w:start w:val="1"/>
      <w:numFmt w:val="decimal"/>
      <w:lvlText w:val="%4."/>
      <w:lvlJc w:val="left"/>
      <w:pPr>
        <w:ind w:left="2159" w:hanging="420"/>
      </w:pPr>
    </w:lvl>
    <w:lvl w:ilvl="4" w:tentative="0">
      <w:start w:val="1"/>
      <w:numFmt w:val="lowerLetter"/>
      <w:lvlText w:val="%5)"/>
      <w:lvlJc w:val="left"/>
      <w:pPr>
        <w:ind w:left="2579" w:hanging="420"/>
      </w:pPr>
    </w:lvl>
    <w:lvl w:ilvl="5" w:tentative="0">
      <w:start w:val="1"/>
      <w:numFmt w:val="lowerRoman"/>
      <w:lvlText w:val="%6."/>
      <w:lvlJc w:val="right"/>
      <w:pPr>
        <w:ind w:left="2999" w:hanging="420"/>
      </w:pPr>
    </w:lvl>
    <w:lvl w:ilvl="6" w:tentative="0">
      <w:start w:val="1"/>
      <w:numFmt w:val="decimal"/>
      <w:lvlText w:val="%7."/>
      <w:lvlJc w:val="left"/>
      <w:pPr>
        <w:ind w:left="3419" w:hanging="420"/>
      </w:pPr>
    </w:lvl>
    <w:lvl w:ilvl="7" w:tentative="0">
      <w:start w:val="1"/>
      <w:numFmt w:val="lowerLetter"/>
      <w:lvlText w:val="%8)"/>
      <w:lvlJc w:val="left"/>
      <w:pPr>
        <w:ind w:left="3839" w:hanging="420"/>
      </w:pPr>
    </w:lvl>
    <w:lvl w:ilvl="8" w:tentative="0">
      <w:start w:val="1"/>
      <w:numFmt w:val="lowerRoman"/>
      <w:lvlText w:val="%9."/>
      <w:lvlJc w:val="right"/>
      <w:pPr>
        <w:ind w:left="4259" w:hanging="420"/>
      </w:pPr>
    </w:lvl>
  </w:abstractNum>
  <w:abstractNum w:abstractNumId="5">
    <w:nsid w:val="11D83EC0"/>
    <w:multiLevelType w:val="multilevel"/>
    <w:tmpl w:val="11D83EC0"/>
    <w:lvl w:ilvl="0" w:tentative="0">
      <w:start w:val="1"/>
      <w:numFmt w:val="decimal"/>
      <w:lvlText w:val="%1"/>
      <w:lvlJc w:val="left"/>
      <w:pPr>
        <w:tabs>
          <w:tab w:val="left" w:pos="432"/>
        </w:tabs>
        <w:ind w:left="432" w:hanging="432"/>
      </w:pPr>
    </w:lvl>
    <w:lvl w:ilvl="1" w:tentative="0">
      <w:start w:val="1"/>
      <w:numFmt w:val="chineseCountingThousand"/>
      <w:lvlText w:val="(%2)"/>
      <w:lvlJc w:val="left"/>
      <w:pPr>
        <w:tabs>
          <w:tab w:val="left" w:pos="576"/>
        </w:tabs>
        <w:ind w:left="576" w:hanging="576"/>
      </w:pPr>
    </w:lvl>
    <w:lvl w:ilvl="2" w:tentative="0">
      <w:start w:val="1"/>
      <w:numFmt w:val="decimal"/>
      <w:lvlText w:val="%1.%2.%3"/>
      <w:lvlJc w:val="left"/>
      <w:pPr>
        <w:tabs>
          <w:tab w:val="left" w:pos="4265"/>
        </w:tabs>
        <w:ind w:left="4265" w:hanging="720"/>
      </w:pPr>
    </w:lvl>
    <w:lvl w:ilvl="3" w:tentative="0">
      <w:start w:val="1"/>
      <w:numFmt w:val="decimal"/>
      <w:lvlText w:val="%4."/>
      <w:lvlJc w:val="left"/>
      <w:pPr>
        <w:tabs>
          <w:tab w:val="left" w:pos="567"/>
        </w:tabs>
        <w:ind w:left="936" w:hanging="680"/>
      </w:pPr>
      <w:rPr>
        <w:rFonts w:hint="eastAsia" w:ascii="宋体" w:hAnsi="宋体" w:eastAsia="宋体" w:cs="Times New Roman"/>
      </w:rPr>
    </w:lvl>
    <w:lvl w:ilvl="4" w:tentative="0">
      <w:start w:val="1"/>
      <w:numFmt w:val="decimal"/>
      <w:lvlText w:val="%5）"/>
      <w:lvlJc w:val="left"/>
      <w:pPr>
        <w:tabs>
          <w:tab w:val="left" w:pos="567"/>
        </w:tabs>
        <w:ind w:left="936" w:hanging="680"/>
      </w:pPr>
    </w:lvl>
    <w:lvl w:ilvl="5" w:tentative="0">
      <w:start w:val="1"/>
      <w:numFmt w:val="lowerLetter"/>
      <w:lvlText w:val="%6）"/>
      <w:lvlJc w:val="left"/>
      <w:pPr>
        <w:tabs>
          <w:tab w:val="left" w:pos="567"/>
        </w:tabs>
        <w:ind w:left="936" w:hanging="680"/>
      </w:pPr>
    </w:lvl>
    <w:lvl w:ilvl="6" w:tentative="0">
      <w:start w:val="1"/>
      <w:numFmt w:val="lowerRoman"/>
      <w:lvlText w:val="%7"/>
      <w:lvlJc w:val="left"/>
      <w:pPr>
        <w:tabs>
          <w:tab w:val="left" w:pos="567"/>
        </w:tabs>
        <w:ind w:left="936" w:hanging="680"/>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6">
    <w:nsid w:val="4A3B6DB3"/>
    <w:multiLevelType w:val="multilevel"/>
    <w:tmpl w:val="4A3B6DB3"/>
    <w:lvl w:ilvl="0" w:tentative="0">
      <w:start w:val="1"/>
      <w:numFmt w:val="japaneseCounting"/>
      <w:pStyle w:val="29"/>
      <w:lvlText w:val="%1．"/>
      <w:lvlJc w:val="left"/>
      <w:pPr>
        <w:ind w:left="489" w:hanging="720"/>
      </w:pPr>
    </w:lvl>
    <w:lvl w:ilvl="1" w:tentative="0">
      <w:start w:val="1"/>
      <w:numFmt w:val="lowerLetter"/>
      <w:lvlText w:val="%2)"/>
      <w:lvlJc w:val="left"/>
      <w:pPr>
        <w:ind w:left="609" w:hanging="420"/>
      </w:pPr>
    </w:lvl>
    <w:lvl w:ilvl="2" w:tentative="0">
      <w:start w:val="1"/>
      <w:numFmt w:val="lowerRoman"/>
      <w:lvlText w:val="%3."/>
      <w:lvlJc w:val="right"/>
      <w:pPr>
        <w:ind w:left="1029" w:hanging="420"/>
      </w:pPr>
    </w:lvl>
    <w:lvl w:ilvl="3" w:tentative="0">
      <w:start w:val="1"/>
      <w:numFmt w:val="decimal"/>
      <w:lvlText w:val="%4."/>
      <w:lvlJc w:val="left"/>
      <w:pPr>
        <w:ind w:left="1449" w:hanging="420"/>
      </w:pPr>
    </w:lvl>
    <w:lvl w:ilvl="4" w:tentative="0">
      <w:start w:val="1"/>
      <w:numFmt w:val="lowerLetter"/>
      <w:lvlText w:val="%5)"/>
      <w:lvlJc w:val="left"/>
      <w:pPr>
        <w:ind w:left="1869" w:hanging="420"/>
      </w:pPr>
    </w:lvl>
    <w:lvl w:ilvl="5" w:tentative="0">
      <w:start w:val="1"/>
      <w:numFmt w:val="lowerRoman"/>
      <w:lvlText w:val="%6."/>
      <w:lvlJc w:val="right"/>
      <w:pPr>
        <w:ind w:left="2289" w:hanging="420"/>
      </w:pPr>
    </w:lvl>
    <w:lvl w:ilvl="6" w:tentative="0">
      <w:start w:val="1"/>
      <w:numFmt w:val="decimal"/>
      <w:lvlText w:val="%7."/>
      <w:lvlJc w:val="left"/>
      <w:pPr>
        <w:ind w:left="2709" w:hanging="420"/>
      </w:pPr>
    </w:lvl>
    <w:lvl w:ilvl="7" w:tentative="0">
      <w:start w:val="1"/>
      <w:numFmt w:val="lowerLetter"/>
      <w:lvlText w:val="%8)"/>
      <w:lvlJc w:val="left"/>
      <w:pPr>
        <w:ind w:left="3129" w:hanging="420"/>
      </w:pPr>
    </w:lvl>
    <w:lvl w:ilvl="8" w:tentative="0">
      <w:start w:val="1"/>
      <w:numFmt w:val="lowerRoman"/>
      <w:lvlText w:val="%9."/>
      <w:lvlJc w:val="right"/>
      <w:pPr>
        <w:ind w:left="3549" w:hanging="420"/>
      </w:pPr>
    </w:lvl>
  </w:abstractNum>
  <w:abstractNum w:abstractNumId="7">
    <w:nsid w:val="4A4E5C50"/>
    <w:multiLevelType w:val="multilevel"/>
    <w:tmpl w:val="4A4E5C50"/>
    <w:lvl w:ilvl="0" w:tentative="0">
      <w:start w:val="1"/>
      <w:numFmt w:val="chineseCounting"/>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5B0051CD"/>
    <w:multiLevelType w:val="multilevel"/>
    <w:tmpl w:val="5B0051CD"/>
    <w:lvl w:ilvl="0" w:tentative="0">
      <w:start w:val="1"/>
      <w:numFmt w:val="decimal"/>
      <w:lvlText w:val="（%1）"/>
      <w:lvlJc w:val="left"/>
      <w:pPr>
        <w:ind w:left="425" w:hanging="425"/>
      </w:pPr>
      <w:rPr>
        <w:rFonts w:hint="default"/>
      </w:rPr>
    </w:lvl>
    <w:lvl w:ilvl="1" w:tentative="0">
      <w:start w:val="1"/>
      <w:numFmt w:val="decimal"/>
      <w:suff w:val="space"/>
      <w:lvlText w:val="%1.%2."/>
      <w:lvlJc w:val="left"/>
      <w:pPr>
        <w:ind w:left="709"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
    <w:nsid w:val="5BCA7E5F"/>
    <w:multiLevelType w:val="singleLevel"/>
    <w:tmpl w:val="5BCA7E5F"/>
    <w:lvl w:ilvl="0" w:tentative="0">
      <w:start w:val="1"/>
      <w:numFmt w:val="chineseCounting"/>
      <w:suff w:val="space"/>
      <w:lvlText w:val="%1、"/>
      <w:lvlJc w:val="left"/>
    </w:lvl>
  </w:abstractNum>
  <w:abstractNum w:abstractNumId="10">
    <w:nsid w:val="63546429"/>
    <w:multiLevelType w:val="multilevel"/>
    <w:tmpl w:val="63546429"/>
    <w:lvl w:ilvl="0" w:tentative="0">
      <w:start w:val="1"/>
      <w:numFmt w:val="decimal"/>
      <w:pStyle w:val="32"/>
      <w:lvlText w:val="%1"/>
      <w:lvlJc w:val="left"/>
      <w:pPr>
        <w:tabs>
          <w:tab w:val="left" w:pos="432"/>
        </w:tabs>
        <w:ind w:left="432" w:hanging="432"/>
      </w:pPr>
    </w:lvl>
    <w:lvl w:ilvl="1" w:tentative="0">
      <w:start w:val="1"/>
      <w:numFmt w:val="decimal"/>
      <w:pStyle w:val="30"/>
      <w:lvlText w:val="%1.%2"/>
      <w:lvlJc w:val="left"/>
      <w:pPr>
        <w:tabs>
          <w:tab w:val="left" w:pos="576"/>
        </w:tabs>
        <w:ind w:left="576" w:hanging="576"/>
      </w:pPr>
    </w:lvl>
    <w:lvl w:ilvl="2" w:tentative="0">
      <w:start w:val="1"/>
      <w:numFmt w:val="decimal"/>
      <w:pStyle w:val="31"/>
      <w:lvlText w:val="%1.%2.%3"/>
      <w:lvlJc w:val="left"/>
      <w:pPr>
        <w:tabs>
          <w:tab w:val="left" w:pos="4265"/>
        </w:tabs>
        <w:ind w:left="4265" w:hanging="720"/>
      </w:pPr>
    </w:lvl>
    <w:lvl w:ilvl="3" w:tentative="0">
      <w:start w:val="1"/>
      <w:numFmt w:val="decimal"/>
      <w:lvlText w:val="%4."/>
      <w:lvlJc w:val="left"/>
      <w:pPr>
        <w:tabs>
          <w:tab w:val="left" w:pos="567"/>
        </w:tabs>
        <w:ind w:left="936" w:hanging="680"/>
      </w:pPr>
      <w:rPr>
        <w:rFonts w:ascii="宋体" w:hAnsi="宋体" w:eastAsia="宋体" w:cs="Times New Roman"/>
      </w:rPr>
    </w:lvl>
    <w:lvl w:ilvl="4" w:tentative="0">
      <w:start w:val="1"/>
      <w:numFmt w:val="decimal"/>
      <w:lvlText w:val="%5）"/>
      <w:lvlJc w:val="left"/>
      <w:pPr>
        <w:tabs>
          <w:tab w:val="left" w:pos="567"/>
        </w:tabs>
        <w:ind w:left="936" w:hanging="680"/>
      </w:pPr>
    </w:lvl>
    <w:lvl w:ilvl="5" w:tentative="0">
      <w:start w:val="1"/>
      <w:numFmt w:val="lowerLetter"/>
      <w:lvlText w:val="%6）"/>
      <w:lvlJc w:val="left"/>
      <w:pPr>
        <w:tabs>
          <w:tab w:val="left" w:pos="567"/>
        </w:tabs>
        <w:ind w:left="936" w:hanging="680"/>
      </w:pPr>
    </w:lvl>
    <w:lvl w:ilvl="6" w:tentative="0">
      <w:start w:val="1"/>
      <w:numFmt w:val="lowerRoman"/>
      <w:lvlText w:val="%7"/>
      <w:lvlJc w:val="left"/>
      <w:pPr>
        <w:tabs>
          <w:tab w:val="left" w:pos="567"/>
        </w:tabs>
        <w:ind w:left="936" w:hanging="680"/>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1">
    <w:nsid w:val="69ED2EFD"/>
    <w:multiLevelType w:val="singleLevel"/>
    <w:tmpl w:val="69ED2EFD"/>
    <w:lvl w:ilvl="0" w:tentative="0">
      <w:start w:val="1"/>
      <w:numFmt w:val="decimal"/>
      <w:pStyle w:val="6"/>
      <w:suff w:val="nothing"/>
      <w:lvlText w:val="%1、"/>
      <w:lvlJc w:val="left"/>
    </w:lvl>
  </w:abstractNum>
  <w:num w:numId="1">
    <w:abstractNumId w:val="11"/>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num>
  <w:num w:numId="5">
    <w:abstractNumId w:val="8"/>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9"/>
    <w:lvlOverride w:ilvl="0">
      <w:startOverride w:val="1"/>
    </w:lvlOverride>
  </w:num>
  <w:num w:numId="10">
    <w:abstractNumId w:val="2"/>
  </w:num>
  <w:num w:numId="11">
    <w:abstractNumId w:val="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053F"/>
    <w:rsid w:val="0002053F"/>
    <w:rsid w:val="00030CEC"/>
    <w:rsid w:val="000558D1"/>
    <w:rsid w:val="000F6E69"/>
    <w:rsid w:val="001C0139"/>
    <w:rsid w:val="0028322E"/>
    <w:rsid w:val="004829A7"/>
    <w:rsid w:val="008461C5"/>
    <w:rsid w:val="008F323F"/>
    <w:rsid w:val="00A041EE"/>
    <w:rsid w:val="00C92841"/>
    <w:rsid w:val="00E00625"/>
    <w:rsid w:val="00E51A7F"/>
    <w:rsid w:val="00E70253"/>
    <w:rsid w:val="00E93DAF"/>
    <w:rsid w:val="00EA30C7"/>
    <w:rsid w:val="BFF731B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14:ligatures w14:val="none"/>
    </w:rPr>
  </w:style>
  <w:style w:type="paragraph" w:styleId="2">
    <w:name w:val="heading 1"/>
    <w:basedOn w:val="1"/>
    <w:next w:val="1"/>
    <w:link w:val="26"/>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34"/>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8"/>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42"/>
    <w:qFormat/>
    <w:uiPriority w:val="9"/>
    <w:pPr>
      <w:keepNext/>
      <w:keepLines/>
      <w:tabs>
        <w:tab w:val="left" w:pos="1680"/>
        <w:tab w:val="left" w:pos="1890"/>
      </w:tabs>
      <w:spacing w:before="280" w:after="290" w:line="377" w:lineRule="auto"/>
      <w:outlineLvl w:val="3"/>
    </w:pPr>
    <w:rPr>
      <w:rFonts w:ascii="Calibri Light" w:hAnsi="Calibri Light"/>
      <w:b/>
      <w:bCs/>
      <w:sz w:val="24"/>
      <w:szCs w:val="28"/>
    </w:rPr>
  </w:style>
  <w:style w:type="character" w:default="1" w:styleId="22">
    <w:name w:val="Default Paragraph Font"/>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6">
    <w:name w:val="List Number"/>
    <w:basedOn w:val="1"/>
    <w:qFormat/>
    <w:uiPriority w:val="0"/>
    <w:pPr>
      <w:numPr>
        <w:ilvl w:val="0"/>
        <w:numId w:val="1"/>
      </w:numPr>
      <w:tabs>
        <w:tab w:val="left" w:pos="360"/>
      </w:tabs>
      <w:spacing w:line="360" w:lineRule="auto"/>
      <w:ind w:firstLine="200" w:firstLineChars="200"/>
    </w:pPr>
    <w:rPr>
      <w:rFonts w:ascii="仿宋" w:hAnsi="仿宋" w:eastAsia="仿宋" w:cs="仿宋"/>
      <w:sz w:val="24"/>
      <w:szCs w:val="22"/>
    </w:rPr>
  </w:style>
  <w:style w:type="paragraph" w:styleId="7">
    <w:name w:val="Body Text"/>
    <w:basedOn w:val="1"/>
    <w:link w:val="43"/>
    <w:qFormat/>
    <w:uiPriority w:val="0"/>
    <w:pPr>
      <w:spacing w:after="120"/>
    </w:pPr>
    <w:rPr>
      <w:rFonts w:ascii="Calibri" w:hAnsi="Calibri"/>
      <w:szCs w:val="20"/>
    </w:rPr>
  </w:style>
  <w:style w:type="paragraph" w:styleId="8">
    <w:name w:val="Body Text Indent"/>
    <w:basedOn w:val="1"/>
    <w:link w:val="44"/>
    <w:qFormat/>
    <w:uiPriority w:val="0"/>
    <w:pPr>
      <w:spacing w:after="120"/>
      <w:ind w:left="420" w:leftChars="200"/>
    </w:pPr>
  </w:style>
  <w:style w:type="paragraph" w:styleId="9">
    <w:name w:val="toc 3"/>
    <w:basedOn w:val="1"/>
    <w:next w:val="1"/>
    <w:qFormat/>
    <w:uiPriority w:val="39"/>
    <w:pPr>
      <w:ind w:left="840" w:leftChars="400" w:firstLine="200" w:firstLineChars="200"/>
    </w:pPr>
    <w:rPr>
      <w:rFonts w:eastAsia="仿宋"/>
      <w:sz w:val="28"/>
    </w:rPr>
  </w:style>
  <w:style w:type="paragraph" w:styleId="10">
    <w:name w:val="Plain Text"/>
    <w:basedOn w:val="1"/>
    <w:link w:val="41"/>
    <w:qFormat/>
    <w:uiPriority w:val="0"/>
    <w:pPr>
      <w:ind w:firstLine="200" w:firstLineChars="200"/>
    </w:pPr>
    <w:rPr>
      <w:rFonts w:ascii="宋体" w:hAnsi="Courier New" w:eastAsia="仿宋_GB2312"/>
      <w:sz w:val="28"/>
      <w:szCs w:val="21"/>
    </w:rPr>
  </w:style>
  <w:style w:type="paragraph" w:styleId="11">
    <w:name w:val="Date"/>
    <w:basedOn w:val="1"/>
    <w:next w:val="1"/>
    <w:link w:val="33"/>
    <w:qFormat/>
    <w:uiPriority w:val="0"/>
    <w:pPr>
      <w:ind w:left="100" w:leftChars="2500" w:firstLine="200" w:firstLineChars="200"/>
    </w:pPr>
    <w:rPr>
      <w:rFonts w:ascii="宋体" w:hAnsi="宋体" w:eastAsia="仿宋"/>
      <w:sz w:val="28"/>
    </w:rPr>
  </w:style>
  <w:style w:type="paragraph" w:styleId="12">
    <w:name w:val="Balloon Text"/>
    <w:basedOn w:val="1"/>
    <w:link w:val="61"/>
    <w:semiHidden/>
    <w:unhideWhenUsed/>
    <w:qFormat/>
    <w:uiPriority w:val="99"/>
    <w:rPr>
      <w:sz w:val="18"/>
      <w:szCs w:val="18"/>
    </w:rPr>
  </w:style>
  <w:style w:type="paragraph" w:styleId="13">
    <w:name w:val="footer"/>
    <w:basedOn w:val="1"/>
    <w:link w:val="25"/>
    <w:unhideWhenUsed/>
    <w:qFormat/>
    <w:uiPriority w:val="99"/>
    <w:pPr>
      <w:tabs>
        <w:tab w:val="center" w:pos="4153"/>
        <w:tab w:val="right" w:pos="8306"/>
      </w:tabs>
      <w:snapToGrid w:val="0"/>
      <w:jc w:val="left"/>
    </w:pPr>
    <w:rPr>
      <w:sz w:val="18"/>
      <w:szCs w:val="18"/>
    </w:rPr>
  </w:style>
  <w:style w:type="paragraph" w:styleId="14">
    <w:name w:val="header"/>
    <w:basedOn w:val="1"/>
    <w:link w:val="24"/>
    <w:unhideWhenUsed/>
    <w:qFormat/>
    <w:uiPriority w:val="99"/>
    <w:pPr>
      <w:tabs>
        <w:tab w:val="center" w:pos="4153"/>
        <w:tab w:val="right" w:pos="8306"/>
      </w:tabs>
      <w:snapToGrid w:val="0"/>
      <w:jc w:val="center"/>
    </w:pPr>
    <w:rPr>
      <w:sz w:val="18"/>
      <w:szCs w:val="18"/>
    </w:rPr>
  </w:style>
  <w:style w:type="paragraph" w:styleId="15">
    <w:name w:val="toc 1"/>
    <w:basedOn w:val="1"/>
    <w:next w:val="1"/>
    <w:qFormat/>
    <w:uiPriority w:val="39"/>
    <w:pPr>
      <w:ind w:firstLine="200" w:firstLineChars="200"/>
    </w:pPr>
    <w:rPr>
      <w:rFonts w:eastAsia="仿宋"/>
      <w:sz w:val="28"/>
    </w:rPr>
  </w:style>
  <w:style w:type="paragraph" w:styleId="16">
    <w:name w:val="toc 4"/>
    <w:basedOn w:val="1"/>
    <w:next w:val="1"/>
    <w:qFormat/>
    <w:uiPriority w:val="39"/>
    <w:pPr>
      <w:widowControl/>
      <w:suppressAutoHyphens/>
      <w:spacing w:line="360" w:lineRule="exact"/>
      <w:ind w:left="1260" w:leftChars="600"/>
      <w:jc w:val="left"/>
    </w:pPr>
    <w:rPr>
      <w:rFonts w:ascii="Calibri" w:hAnsi="Calibri"/>
      <w:kern w:val="21"/>
      <w:sz w:val="24"/>
      <w:szCs w:val="18"/>
      <w:lang w:eastAsia="ar-SA"/>
    </w:rPr>
  </w:style>
  <w:style w:type="paragraph" w:styleId="17">
    <w:name w:val="toc 2"/>
    <w:basedOn w:val="1"/>
    <w:next w:val="1"/>
    <w:qFormat/>
    <w:uiPriority w:val="39"/>
    <w:pPr>
      <w:ind w:left="420" w:leftChars="200" w:firstLine="200" w:firstLineChars="200"/>
    </w:pPr>
    <w:rPr>
      <w:rFonts w:eastAsia="仿宋"/>
      <w:sz w:val="28"/>
    </w:rPr>
  </w:style>
  <w:style w:type="paragraph" w:styleId="18">
    <w:name w:val="Normal (Web)"/>
    <w:basedOn w:val="1"/>
    <w:uiPriority w:val="0"/>
    <w:pPr>
      <w:spacing w:before="100" w:beforeAutospacing="1" w:after="100" w:afterAutospacing="1"/>
      <w:jc w:val="left"/>
    </w:pPr>
    <w:rPr>
      <w:rFonts w:ascii="Calibri" w:hAnsi="Calibri"/>
      <w:kern w:val="0"/>
      <w:sz w:val="24"/>
      <w:szCs w:val="22"/>
    </w:rPr>
  </w:style>
  <w:style w:type="table" w:styleId="20">
    <w:name w:val="Table Grid"/>
    <w:basedOn w:val="19"/>
    <w:qFormat/>
    <w:uiPriority w:val="39"/>
    <w:pPr>
      <w:widowControl w:val="0"/>
      <w:jc w:val="both"/>
    </w:pPr>
    <w:rPr>
      <w:rFonts w:ascii="Times New Roman" w:hAnsi="Times New Roman" w:eastAsia="宋体" w:cs="Times New Roman"/>
      <w:kern w:val="0"/>
      <w:sz w:val="20"/>
      <w:szCs w:val="2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1">
    <w:name w:val="Light List Accent 3"/>
    <w:basedOn w:val="19"/>
    <w:qFormat/>
    <w:uiPriority w:val="61"/>
    <w:rPr>
      <w:rFonts w:ascii="Times New Roman" w:hAnsi="Times New Roman" w:eastAsia="宋体" w:cs="Times New Roman"/>
      <w:kern w:val="0"/>
      <w:sz w:val="22"/>
      <w:szCs w:val="20"/>
      <w14:ligatures w14:val="none"/>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insideH w:val="nil"/>
          <w:insideV w:val="nil"/>
          <w:tl2br w:val="nil"/>
          <w:tr2bl w:val="nil"/>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insideH w:val="nil"/>
          <w:insideV w:val="nil"/>
          <w:tl2br w:val="nil"/>
          <w:tr2bl w:val="nil"/>
        </w:tcBorders>
      </w:tcPr>
    </w:tblStylePr>
    <w:tblStylePr w:type="band1Horz">
      <w:tblPr/>
      <w:tcPr>
        <w:tcBorders>
          <w:top w:val="single" w:color="9BBB59" w:sz="8" w:space="0"/>
          <w:left w:val="single" w:color="9BBB59" w:sz="8" w:space="0"/>
          <w:bottom w:val="single" w:color="9BBB59" w:sz="8" w:space="0"/>
          <w:right w:val="single" w:color="9BBB59" w:sz="8" w:space="0"/>
          <w:insideH w:val="nil"/>
          <w:insideV w:val="nil"/>
          <w:tl2br w:val="nil"/>
          <w:tr2bl w:val="nil"/>
        </w:tcBorders>
      </w:tcPr>
    </w:tblStylePr>
  </w:style>
  <w:style w:type="character" w:styleId="23">
    <w:name w:val="Hyperlink"/>
    <w:qFormat/>
    <w:uiPriority w:val="99"/>
    <w:rPr>
      <w:color w:val="0000FF"/>
      <w:u w:val="single"/>
    </w:rPr>
  </w:style>
  <w:style w:type="character" w:customStyle="1" w:styleId="24">
    <w:name w:val="页眉 字符"/>
    <w:basedOn w:val="22"/>
    <w:link w:val="14"/>
    <w:uiPriority w:val="99"/>
    <w:rPr>
      <w:sz w:val="18"/>
      <w:szCs w:val="18"/>
    </w:rPr>
  </w:style>
  <w:style w:type="character" w:customStyle="1" w:styleId="25">
    <w:name w:val="页脚 字符"/>
    <w:basedOn w:val="22"/>
    <w:link w:val="13"/>
    <w:uiPriority w:val="99"/>
    <w:rPr>
      <w:sz w:val="18"/>
      <w:szCs w:val="18"/>
    </w:rPr>
  </w:style>
  <w:style w:type="character" w:customStyle="1" w:styleId="26">
    <w:name w:val="标题 1 字符"/>
    <w:basedOn w:val="22"/>
    <w:link w:val="2"/>
    <w:qFormat/>
    <w:uiPriority w:val="9"/>
    <w:rPr>
      <w:rFonts w:ascii="Times New Roman" w:hAnsi="Times New Roman" w:eastAsia="宋体" w:cs="Times New Roman"/>
      <w:b/>
      <w:bCs/>
      <w:kern w:val="44"/>
      <w:sz w:val="44"/>
      <w:szCs w:val="44"/>
      <w14:ligatures w14:val="none"/>
    </w:rPr>
  </w:style>
  <w:style w:type="paragraph" w:styleId="27">
    <w:name w:val="List Paragraph"/>
    <w:basedOn w:val="1"/>
    <w:qFormat/>
    <w:uiPriority w:val="0"/>
    <w:pPr>
      <w:ind w:firstLine="420" w:firstLineChars="200"/>
    </w:pPr>
  </w:style>
  <w:style w:type="character" w:customStyle="1" w:styleId="28">
    <w:name w:val="目录1 Char"/>
    <w:basedOn w:val="22"/>
    <w:link w:val="29"/>
    <w:qFormat/>
    <w:locked/>
    <w:uiPriority w:val="0"/>
    <w:rPr>
      <w:rFonts w:eastAsia="宋体" w:asciiTheme="minorEastAsia" w:hAnsiTheme="minorEastAsia"/>
      <w:b/>
      <w:bCs/>
      <w:kern w:val="44"/>
      <w:sz w:val="32"/>
      <w:szCs w:val="32"/>
    </w:rPr>
  </w:style>
  <w:style w:type="paragraph" w:customStyle="1" w:styleId="29">
    <w:name w:val="目录1"/>
    <w:basedOn w:val="2"/>
    <w:link w:val="28"/>
    <w:qFormat/>
    <w:uiPriority w:val="0"/>
    <w:pPr>
      <w:widowControl/>
      <w:numPr>
        <w:ilvl w:val="0"/>
        <w:numId w:val="2"/>
      </w:numPr>
      <w:spacing w:line="240" w:lineRule="auto"/>
      <w:ind w:left="978" w:right="100" w:rightChars="100"/>
      <w:jc w:val="left"/>
    </w:pPr>
    <w:rPr>
      <w:rFonts w:asciiTheme="minorEastAsia" w:hAnsiTheme="minorEastAsia" w:cstheme="minorBidi"/>
      <w:sz w:val="32"/>
      <w:szCs w:val="32"/>
      <w14:ligatures w14:val="standardContextual"/>
    </w:rPr>
  </w:style>
  <w:style w:type="paragraph" w:customStyle="1" w:styleId="30">
    <w:name w:val="标题 21"/>
    <w:next w:val="1"/>
    <w:qFormat/>
    <w:uiPriority w:val="0"/>
    <w:pPr>
      <w:keepNext/>
      <w:numPr>
        <w:ilvl w:val="1"/>
        <w:numId w:val="3"/>
      </w:numPr>
      <w:tabs>
        <w:tab w:val="left" w:pos="432"/>
      </w:tabs>
      <w:spacing w:before="240" w:after="240" w:line="360" w:lineRule="auto"/>
      <w:jc w:val="both"/>
      <w:outlineLvl w:val="1"/>
    </w:pPr>
    <w:rPr>
      <w:rFonts w:ascii="Arial" w:hAnsi="Arial" w:eastAsia="黑体" w:cs="Times New Roman"/>
      <w:b/>
      <w:kern w:val="0"/>
      <w:sz w:val="28"/>
      <w:szCs w:val="24"/>
      <w:lang w:val="en-US" w:eastAsia="zh-CN" w:bidi="ar-SA"/>
      <w14:ligatures w14:val="none"/>
    </w:rPr>
  </w:style>
  <w:style w:type="paragraph" w:customStyle="1" w:styleId="31">
    <w:name w:val="标题 32"/>
    <w:basedOn w:val="1"/>
    <w:next w:val="1"/>
    <w:qFormat/>
    <w:uiPriority w:val="0"/>
    <w:pPr>
      <w:keepNext/>
      <w:keepLines/>
      <w:numPr>
        <w:ilvl w:val="2"/>
        <w:numId w:val="3"/>
      </w:numPr>
      <w:tabs>
        <w:tab w:val="left" w:pos="432"/>
        <w:tab w:val="left" w:pos="709"/>
        <w:tab w:val="left" w:pos="993"/>
      </w:tabs>
      <w:autoSpaceDE w:val="0"/>
      <w:autoSpaceDN w:val="0"/>
      <w:snapToGrid w:val="0"/>
      <w:spacing w:before="260" w:after="260" w:line="360" w:lineRule="auto"/>
      <w:jc w:val="left"/>
      <w:outlineLvl w:val="2"/>
    </w:pPr>
    <w:rPr>
      <w:rFonts w:eastAsia="黑体"/>
      <w:b/>
      <w:bCs/>
      <w:sz w:val="24"/>
    </w:rPr>
  </w:style>
  <w:style w:type="paragraph" w:customStyle="1" w:styleId="32">
    <w:name w:val="标题 11"/>
    <w:next w:val="30"/>
    <w:qFormat/>
    <w:uiPriority w:val="0"/>
    <w:pPr>
      <w:keepNext/>
      <w:numPr>
        <w:ilvl w:val="0"/>
        <w:numId w:val="3"/>
      </w:numPr>
      <w:spacing w:before="240" w:after="240" w:line="360" w:lineRule="auto"/>
      <w:jc w:val="both"/>
      <w:outlineLvl w:val="0"/>
    </w:pPr>
    <w:rPr>
      <w:rFonts w:ascii="Arial" w:hAnsi="Arial" w:eastAsia="黑体" w:cs="Times New Roman"/>
      <w:b/>
      <w:kern w:val="0"/>
      <w:sz w:val="32"/>
      <w:szCs w:val="24"/>
      <w:lang w:val="en-US" w:eastAsia="zh-CN" w:bidi="ar-SA"/>
      <w14:ligatures w14:val="none"/>
    </w:rPr>
  </w:style>
  <w:style w:type="character" w:customStyle="1" w:styleId="33">
    <w:name w:val="日期 字符"/>
    <w:basedOn w:val="22"/>
    <w:link w:val="11"/>
    <w:qFormat/>
    <w:uiPriority w:val="0"/>
    <w:rPr>
      <w:rFonts w:ascii="宋体" w:hAnsi="宋体" w:eastAsia="仿宋" w:cs="Times New Roman"/>
      <w:sz w:val="28"/>
      <w:szCs w:val="24"/>
      <w14:ligatures w14:val="none"/>
    </w:rPr>
  </w:style>
  <w:style w:type="character" w:customStyle="1" w:styleId="34">
    <w:name w:val="标题 2 字符"/>
    <w:basedOn w:val="22"/>
    <w:link w:val="3"/>
    <w:qFormat/>
    <w:uiPriority w:val="9"/>
    <w:rPr>
      <w:rFonts w:asciiTheme="majorHAnsi" w:hAnsiTheme="majorHAnsi" w:eastAsiaTheme="majorEastAsia" w:cstheme="majorBidi"/>
      <w:b/>
      <w:bCs/>
      <w:sz w:val="32"/>
      <w:szCs w:val="32"/>
      <w14:ligatures w14:val="none"/>
    </w:rPr>
  </w:style>
  <w:style w:type="paragraph" w:customStyle="1" w:styleId="35">
    <w:name w:val="TOC 标题1"/>
    <w:basedOn w:val="2"/>
    <w:next w:val="1"/>
    <w:qFormat/>
    <w:uiPriority w:val="39"/>
    <w:pPr>
      <w:widowControl/>
      <w:spacing w:before="240" w:after="0" w:line="259" w:lineRule="auto"/>
      <w:jc w:val="left"/>
      <w:outlineLvl w:val="9"/>
    </w:pPr>
    <w:rPr>
      <w:rFonts w:ascii="Calibri Light" w:hAnsi="Calibri Light"/>
      <w:bCs w:val="0"/>
      <w:color w:val="2E74B5"/>
      <w:kern w:val="0"/>
      <w:sz w:val="32"/>
      <w:szCs w:val="32"/>
    </w:rPr>
  </w:style>
  <w:style w:type="paragraph" w:customStyle="1" w:styleId="36">
    <w:name w:val="正文 首行缩进:  2 字符"/>
    <w:basedOn w:val="1"/>
    <w:qFormat/>
    <w:uiPriority w:val="0"/>
    <w:pPr>
      <w:spacing w:line="360" w:lineRule="auto"/>
      <w:jc w:val="left"/>
    </w:pPr>
    <w:rPr>
      <w:rFonts w:ascii="仿宋" w:hAnsi="仿宋" w:eastAsia="仿宋" w:cs="宋体"/>
      <w:b/>
      <w:bCs/>
      <w:sz w:val="28"/>
      <w:szCs w:val="28"/>
    </w:rPr>
  </w:style>
  <w:style w:type="character" w:customStyle="1" w:styleId="37">
    <w:name w:val="未处理的提及1"/>
    <w:basedOn w:val="22"/>
    <w:semiHidden/>
    <w:unhideWhenUsed/>
    <w:uiPriority w:val="99"/>
    <w:rPr>
      <w:color w:val="605E5C"/>
      <w:shd w:val="clear" w:color="auto" w:fill="E1DFDD"/>
    </w:rPr>
  </w:style>
  <w:style w:type="character" w:customStyle="1" w:styleId="38">
    <w:name w:val="标题 3 字符"/>
    <w:basedOn w:val="22"/>
    <w:link w:val="4"/>
    <w:semiHidden/>
    <w:uiPriority w:val="9"/>
    <w:rPr>
      <w:rFonts w:ascii="Times New Roman" w:hAnsi="Times New Roman" w:eastAsia="宋体" w:cs="Times New Roman"/>
      <w:b/>
      <w:bCs/>
      <w:sz w:val="32"/>
      <w:szCs w:val="32"/>
      <w14:ligatures w14:val="none"/>
    </w:rPr>
  </w:style>
  <w:style w:type="paragraph" w:customStyle="1" w:styleId="39">
    <w:name w:val="列出段落1"/>
    <w:basedOn w:val="1"/>
    <w:link w:val="40"/>
    <w:qFormat/>
    <w:uiPriority w:val="34"/>
    <w:pPr>
      <w:ind w:firstLine="420" w:firstLineChars="200"/>
    </w:pPr>
    <w:rPr>
      <w:rFonts w:eastAsia="仿宋"/>
      <w:sz w:val="28"/>
    </w:rPr>
  </w:style>
  <w:style w:type="character" w:customStyle="1" w:styleId="40">
    <w:name w:val="列表段落 字符"/>
    <w:link w:val="39"/>
    <w:qFormat/>
    <w:uiPriority w:val="34"/>
    <w:rPr>
      <w:rFonts w:ascii="Times New Roman" w:hAnsi="Times New Roman" w:eastAsia="仿宋" w:cs="Times New Roman"/>
      <w:sz w:val="28"/>
      <w:szCs w:val="24"/>
      <w14:ligatures w14:val="none"/>
    </w:rPr>
  </w:style>
  <w:style w:type="character" w:customStyle="1" w:styleId="41">
    <w:name w:val="纯文本 字符"/>
    <w:basedOn w:val="22"/>
    <w:link w:val="10"/>
    <w:uiPriority w:val="0"/>
    <w:rPr>
      <w:rFonts w:ascii="宋体" w:hAnsi="Courier New" w:eastAsia="仿宋_GB2312" w:cs="Times New Roman"/>
      <w:sz w:val="28"/>
      <w:szCs w:val="21"/>
      <w14:ligatures w14:val="none"/>
    </w:rPr>
  </w:style>
  <w:style w:type="character" w:customStyle="1" w:styleId="42">
    <w:name w:val="标题 4 字符"/>
    <w:basedOn w:val="22"/>
    <w:link w:val="5"/>
    <w:uiPriority w:val="9"/>
    <w:rPr>
      <w:rFonts w:ascii="Calibri Light" w:hAnsi="Calibri Light" w:eastAsia="宋体" w:cs="Times New Roman"/>
      <w:b/>
      <w:bCs/>
      <w:sz w:val="24"/>
      <w:szCs w:val="28"/>
      <w14:ligatures w14:val="none"/>
    </w:rPr>
  </w:style>
  <w:style w:type="character" w:customStyle="1" w:styleId="43">
    <w:name w:val="正文文本 字符"/>
    <w:basedOn w:val="22"/>
    <w:link w:val="7"/>
    <w:uiPriority w:val="0"/>
    <w:rPr>
      <w:rFonts w:ascii="Calibri" w:hAnsi="Calibri" w:eastAsia="宋体" w:cs="Times New Roman"/>
      <w:szCs w:val="20"/>
      <w14:ligatures w14:val="none"/>
    </w:rPr>
  </w:style>
  <w:style w:type="character" w:customStyle="1" w:styleId="44">
    <w:name w:val="正文文本缩进 字符"/>
    <w:basedOn w:val="22"/>
    <w:link w:val="8"/>
    <w:uiPriority w:val="0"/>
    <w:rPr>
      <w:rFonts w:ascii="Times New Roman" w:hAnsi="Times New Roman" w:eastAsia="宋体" w:cs="Times New Roman"/>
      <w:szCs w:val="24"/>
      <w14:ligatures w14:val="none"/>
    </w:rPr>
  </w:style>
  <w:style w:type="paragraph" w:customStyle="1" w:styleId="45">
    <w:name w:val="表格样式"/>
    <w:qFormat/>
    <w:uiPriority w:val="0"/>
    <w:rPr>
      <w:rFonts w:ascii="Calibri" w:hAnsi="Calibri" w:eastAsia="宋体" w:cs="Times New Roman"/>
      <w:kern w:val="2"/>
      <w:sz w:val="21"/>
      <w:szCs w:val="22"/>
      <w:lang w:val="en-US" w:eastAsia="zh-CN" w:bidi="ar-SA"/>
      <w14:ligatures w14:val="none"/>
    </w:rPr>
  </w:style>
  <w:style w:type="paragraph" w:customStyle="1" w:styleId="46">
    <w:name w:val="列出段落11"/>
    <w:basedOn w:val="1"/>
    <w:qFormat/>
    <w:uiPriority w:val="99"/>
    <w:pPr>
      <w:ind w:firstLine="420" w:firstLineChars="200"/>
    </w:pPr>
    <w:rPr>
      <w:rFonts w:ascii="Calibri" w:hAnsi="Calibri"/>
      <w:szCs w:val="22"/>
    </w:rPr>
  </w:style>
  <w:style w:type="paragraph" w:customStyle="1" w:styleId="47">
    <w:name w:val="Bullets L2"/>
    <w:basedOn w:val="1"/>
    <w:qFormat/>
    <w:uiPriority w:val="0"/>
    <w:pPr>
      <w:widowControl/>
      <w:overflowPunct w:val="0"/>
      <w:autoSpaceDE w:val="0"/>
      <w:autoSpaceDN w:val="0"/>
      <w:adjustRightInd w:val="0"/>
      <w:spacing w:line="360" w:lineRule="auto"/>
      <w:textAlignment w:val="baseline"/>
    </w:pPr>
    <w:rPr>
      <w:rFonts w:ascii="Arial Narrow" w:hAnsi="Arial Narrow" w:eastAsia="楷体_GB2312"/>
      <w:spacing w:val="10"/>
      <w:kern w:val="0"/>
      <w:sz w:val="24"/>
      <w:szCs w:val="20"/>
      <w:lang w:val="en-GB"/>
    </w:rPr>
  </w:style>
  <w:style w:type="paragraph" w:customStyle="1" w:styleId="48">
    <w:name w:val="正文格式"/>
    <w:basedOn w:val="1"/>
    <w:qFormat/>
    <w:uiPriority w:val="99"/>
    <w:pPr>
      <w:spacing w:beforeLines="50" w:afterLines="50" w:line="360" w:lineRule="auto"/>
    </w:pPr>
    <w:rPr>
      <w:rFonts w:ascii="Calibri" w:hAnsi="Calibri"/>
      <w:szCs w:val="22"/>
    </w:rPr>
  </w:style>
  <w:style w:type="paragraph" w:customStyle="1" w:styleId="49">
    <w:name w:val="正文1"/>
    <w:qFormat/>
    <w:uiPriority w:val="0"/>
    <w:pPr>
      <w:widowControl w:val="0"/>
      <w:spacing w:line="360" w:lineRule="auto"/>
      <w:ind w:firstLine="200" w:firstLineChars="200"/>
      <w:jc w:val="both"/>
    </w:pPr>
    <w:rPr>
      <w:rFonts w:ascii="Times New Roman" w:hAnsi="Times New Roman" w:eastAsia="宋体" w:cs="Times New Roman"/>
      <w:kern w:val="0"/>
      <w:sz w:val="24"/>
      <w:szCs w:val="24"/>
      <w:lang w:val="en-US" w:eastAsia="zh-CN" w:bidi="ar-SA"/>
      <w14:ligatures w14:val="none"/>
    </w:rPr>
  </w:style>
  <w:style w:type="character" w:customStyle="1" w:styleId="50">
    <w:name w:val="font21"/>
    <w:basedOn w:val="22"/>
    <w:uiPriority w:val="0"/>
    <w:rPr>
      <w:rFonts w:hint="eastAsia" w:ascii="仿宋" w:hAnsi="仿宋" w:eastAsia="仿宋" w:cs="仿宋"/>
      <w:b/>
      <w:bCs/>
      <w:color w:val="000000"/>
      <w:sz w:val="20"/>
      <w:szCs w:val="20"/>
      <w:u w:val="none"/>
    </w:rPr>
  </w:style>
  <w:style w:type="character" w:customStyle="1" w:styleId="51">
    <w:name w:val="font31"/>
    <w:basedOn w:val="22"/>
    <w:uiPriority w:val="0"/>
    <w:rPr>
      <w:rFonts w:hint="eastAsia" w:ascii="仿宋" w:hAnsi="仿宋" w:eastAsia="仿宋" w:cs="仿宋"/>
      <w:color w:val="000000"/>
      <w:sz w:val="20"/>
      <w:szCs w:val="20"/>
      <w:u w:val="none"/>
    </w:rPr>
  </w:style>
  <w:style w:type="character" w:customStyle="1" w:styleId="52">
    <w:name w:val="font01"/>
    <w:basedOn w:val="22"/>
    <w:uiPriority w:val="0"/>
    <w:rPr>
      <w:rFonts w:hint="eastAsia" w:ascii="宋体" w:hAnsi="宋体" w:eastAsia="宋体" w:cs="宋体"/>
      <w:color w:val="000000"/>
      <w:sz w:val="22"/>
      <w:szCs w:val="22"/>
      <w:u w:val="none"/>
    </w:rPr>
  </w:style>
  <w:style w:type="paragraph" w:customStyle="1" w:styleId="53">
    <w:name w:val="WPSOffice手动目录 1"/>
    <w:uiPriority w:val="0"/>
    <w:rPr>
      <w:rFonts w:ascii="Times New Roman" w:hAnsi="Times New Roman" w:eastAsia="宋体" w:cs="Times New Roman"/>
      <w:kern w:val="0"/>
      <w:sz w:val="20"/>
      <w:szCs w:val="20"/>
      <w:lang w:val="en-US" w:eastAsia="zh-CN" w:bidi="ar-SA"/>
      <w14:ligatures w14:val="none"/>
    </w:rPr>
  </w:style>
  <w:style w:type="paragraph" w:customStyle="1" w:styleId="54">
    <w:name w:val="WPSOffice手动目录 2"/>
    <w:uiPriority w:val="0"/>
    <w:pPr>
      <w:ind w:left="200" w:leftChars="200"/>
    </w:pPr>
    <w:rPr>
      <w:rFonts w:ascii="Times New Roman" w:hAnsi="Times New Roman" w:eastAsia="宋体" w:cs="Times New Roman"/>
      <w:kern w:val="0"/>
      <w:sz w:val="20"/>
      <w:szCs w:val="20"/>
      <w:lang w:val="en-US" w:eastAsia="zh-CN" w:bidi="ar-SA"/>
      <w14:ligatures w14:val="none"/>
    </w:rPr>
  </w:style>
  <w:style w:type="character" w:customStyle="1" w:styleId="55">
    <w:name w:val="font61"/>
    <w:basedOn w:val="22"/>
    <w:uiPriority w:val="0"/>
    <w:rPr>
      <w:rFonts w:hint="eastAsia" w:ascii="仿宋" w:hAnsi="仿宋" w:eastAsia="仿宋" w:cs="仿宋"/>
      <w:color w:val="000000"/>
      <w:sz w:val="20"/>
      <w:szCs w:val="20"/>
      <w:u w:val="none"/>
    </w:rPr>
  </w:style>
  <w:style w:type="character" w:customStyle="1" w:styleId="56">
    <w:name w:val="font101"/>
    <w:basedOn w:val="22"/>
    <w:uiPriority w:val="0"/>
    <w:rPr>
      <w:rFonts w:hint="eastAsia" w:ascii="仿宋" w:hAnsi="仿宋" w:eastAsia="仿宋" w:cs="仿宋"/>
      <w:color w:val="000000"/>
      <w:sz w:val="20"/>
      <w:szCs w:val="20"/>
      <w:u w:val="none"/>
      <w:vertAlign w:val="superscript"/>
    </w:rPr>
  </w:style>
  <w:style w:type="character" w:customStyle="1" w:styleId="57">
    <w:name w:val="font71"/>
    <w:basedOn w:val="22"/>
    <w:uiPriority w:val="0"/>
    <w:rPr>
      <w:rFonts w:hint="eastAsia" w:ascii="仿宋" w:hAnsi="仿宋" w:eastAsia="仿宋" w:cs="仿宋"/>
      <w:color w:val="333333"/>
      <w:sz w:val="20"/>
      <w:szCs w:val="20"/>
      <w:u w:val="none"/>
    </w:rPr>
  </w:style>
  <w:style w:type="character" w:customStyle="1" w:styleId="58">
    <w:name w:val="font112"/>
    <w:basedOn w:val="22"/>
    <w:uiPriority w:val="0"/>
    <w:rPr>
      <w:rFonts w:ascii="Helvetica" w:hAnsi="Helvetica" w:eastAsia="Helvetica" w:cs="Helvetica"/>
      <w:color w:val="333333"/>
      <w:sz w:val="20"/>
      <w:szCs w:val="20"/>
      <w:u w:val="none"/>
    </w:rPr>
  </w:style>
  <w:style w:type="character" w:customStyle="1" w:styleId="59">
    <w:name w:val="font121"/>
    <w:basedOn w:val="22"/>
    <w:uiPriority w:val="0"/>
    <w:rPr>
      <w:rFonts w:hint="default" w:ascii="Times New Roman" w:hAnsi="Times New Roman" w:cs="Times New Roman"/>
      <w:color w:val="000000"/>
      <w:sz w:val="20"/>
      <w:szCs w:val="20"/>
      <w:u w:val="none"/>
    </w:rPr>
  </w:style>
  <w:style w:type="character" w:customStyle="1" w:styleId="60">
    <w:name w:val="font91"/>
    <w:basedOn w:val="22"/>
    <w:uiPriority w:val="0"/>
    <w:rPr>
      <w:rFonts w:hint="eastAsia" w:ascii="仿宋" w:hAnsi="仿宋" w:eastAsia="仿宋" w:cs="仿宋"/>
      <w:color w:val="000000"/>
      <w:sz w:val="20"/>
      <w:szCs w:val="20"/>
      <w:u w:val="none"/>
      <w:vertAlign w:val="superscript"/>
    </w:rPr>
  </w:style>
  <w:style w:type="character" w:customStyle="1" w:styleId="61">
    <w:name w:val="批注框文本 字符"/>
    <w:basedOn w:val="22"/>
    <w:link w:val="12"/>
    <w:semiHidden/>
    <w:uiPriority w:val="99"/>
    <w:rPr>
      <w:rFonts w:ascii="Times New Roman" w:hAnsi="Times New Roman" w:eastAsia="宋体" w:cs="Times New Roman"/>
      <w:sz w:val="18"/>
      <w:szCs w:val="18"/>
      <w14:ligatures w14:val="none"/>
    </w:rPr>
  </w:style>
  <w:style w:type="paragraph" w:customStyle="1" w:styleId="62">
    <w:name w:val="Revision"/>
    <w:hidden/>
    <w:semiHidden/>
    <w:uiPriority w:val="99"/>
    <w:rPr>
      <w:rFonts w:ascii="Times New Roman" w:hAnsi="Times New Roman" w:eastAsia="宋体" w:cs="Times New Roman"/>
      <w:kern w:val="2"/>
      <w:sz w:val="21"/>
      <w:szCs w:val="24"/>
      <w:lang w:val="en-US" w:eastAsia="zh-CN" w:bidi="ar-SA"/>
      <w14:ligatures w14: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Version="6" SelectedStyle="\APASixthEditionOfficeOnline.xsl" StyleName="APA"/>
</file>

<file path=customXml/itemProps1.xml><?xml version="1.0" encoding="utf-8"?>
<ds:datastoreItem xmlns:ds="http://schemas.openxmlformats.org/officeDocument/2006/customXml" ds:itemID="{79D6D5F7-F782-4C83-8394-B0FD03366281}">
  <ds:schemaRefs/>
</ds:datastoreItem>
</file>

<file path=docProps/app.xml><?xml version="1.0" encoding="utf-8"?>
<Properties xmlns="http://schemas.openxmlformats.org/officeDocument/2006/extended-properties" xmlns:vt="http://schemas.openxmlformats.org/officeDocument/2006/docPropsVTypes">
  <Pages>36</Pages>
  <Words>11122</Words>
  <Characters>12123</Characters>
  <Lines>1731</Lines>
  <Paragraphs>1937</Paragraphs>
  <TotalTime>102</TotalTime>
  <ScaleCrop>false</ScaleCrop>
  <LinksUpToDate>false</LinksUpToDate>
  <CharactersWithSpaces>21308</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2025-07-04T15:10:00Z</dcterms:created>
  <dc:creator>于琪</dc:creator>
  <cp:lastModifiedBy>叶思盈</cp:lastModifiedBy>
  <cp:lastPrinted>2025-04-15T09:21:00Z</cp:lastPrinted>
  <dcterms:modified xsi:type="dcterms:W3CDTF">2025-07-04T18:06:03Z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